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46F" w:rsidRDefault="00C2446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2446F" w:rsidRDefault="00C2446F">
      <w:pPr>
        <w:pStyle w:val="ConsPlusNormal"/>
        <w:jc w:val="both"/>
        <w:outlineLvl w:val="0"/>
      </w:pPr>
    </w:p>
    <w:p w:rsidR="00C2446F" w:rsidRDefault="00C2446F">
      <w:pPr>
        <w:pStyle w:val="ConsPlusNormal"/>
        <w:outlineLvl w:val="0"/>
      </w:pPr>
      <w:r>
        <w:t>Зарегистрировано в Минюсте России 29 мая 2013 г. N 28564</w:t>
      </w:r>
    </w:p>
    <w:p w:rsidR="00C2446F" w:rsidRDefault="00C244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Title"/>
        <w:jc w:val="center"/>
      </w:pPr>
      <w:r>
        <w:t>ФЕДЕРАЛЬНАЯ СЛУЖБА ПО НАДЗОРУ В СФЕРЕ ЗАЩИТЫ</w:t>
      </w:r>
    </w:p>
    <w:p w:rsidR="00C2446F" w:rsidRDefault="00C2446F">
      <w:pPr>
        <w:pStyle w:val="ConsPlusTitle"/>
        <w:jc w:val="center"/>
      </w:pPr>
      <w:r>
        <w:t>ПРАВ ПОТРЕБИТЕЛЕЙ И БЛАГОПОЛУЧИЯ ЧЕЛОВЕКА</w:t>
      </w:r>
    </w:p>
    <w:p w:rsidR="00C2446F" w:rsidRDefault="00C2446F">
      <w:pPr>
        <w:pStyle w:val="ConsPlusTitle"/>
        <w:jc w:val="center"/>
      </w:pPr>
    </w:p>
    <w:p w:rsidR="00C2446F" w:rsidRDefault="00C2446F">
      <w:pPr>
        <w:pStyle w:val="ConsPlusTitle"/>
        <w:jc w:val="center"/>
      </w:pPr>
      <w:r>
        <w:t>ГЛАВНЫЙ ГОСУДАРСТВЕННЫЙ САНИТАРНЫЙ ВРАЧ</w:t>
      </w:r>
    </w:p>
    <w:p w:rsidR="00C2446F" w:rsidRDefault="00C2446F">
      <w:pPr>
        <w:pStyle w:val="ConsPlusTitle"/>
        <w:jc w:val="center"/>
      </w:pPr>
      <w:r>
        <w:t>РОССИЙСКОЙ ФЕДЕРАЦИИ</w:t>
      </w:r>
    </w:p>
    <w:p w:rsidR="00C2446F" w:rsidRDefault="00C2446F">
      <w:pPr>
        <w:pStyle w:val="ConsPlusTitle"/>
        <w:jc w:val="center"/>
      </w:pPr>
    </w:p>
    <w:p w:rsidR="00C2446F" w:rsidRDefault="00C2446F">
      <w:pPr>
        <w:pStyle w:val="ConsPlusTitle"/>
        <w:jc w:val="center"/>
      </w:pPr>
      <w:r>
        <w:t>ПОСТАНОВЛЕНИЕ</w:t>
      </w:r>
    </w:p>
    <w:p w:rsidR="00C2446F" w:rsidRDefault="00C2446F">
      <w:pPr>
        <w:pStyle w:val="ConsPlusTitle"/>
        <w:jc w:val="center"/>
      </w:pPr>
      <w:r>
        <w:t>от 15 мая 2013 г. N 26</w:t>
      </w:r>
    </w:p>
    <w:p w:rsidR="00C2446F" w:rsidRDefault="00C2446F">
      <w:pPr>
        <w:pStyle w:val="ConsPlusTitle"/>
        <w:jc w:val="center"/>
      </w:pPr>
    </w:p>
    <w:p w:rsidR="00C2446F" w:rsidRDefault="00C2446F">
      <w:pPr>
        <w:pStyle w:val="ConsPlusTitle"/>
        <w:jc w:val="center"/>
      </w:pPr>
      <w:r>
        <w:t>ОБ УТВЕРЖДЕНИИ САНПИН 2.4.1.3049-13</w:t>
      </w:r>
    </w:p>
    <w:p w:rsidR="00C2446F" w:rsidRDefault="00C2446F">
      <w:pPr>
        <w:pStyle w:val="ConsPlusTitle"/>
        <w:jc w:val="center"/>
      </w:pPr>
      <w:r>
        <w:t>"САНИТАРНО-ЭПИДЕМИОЛОГИЧЕСКИЕ ТРЕБОВАНИЯ К УСТРОЙСТВУ,</w:t>
      </w:r>
    </w:p>
    <w:p w:rsidR="00C2446F" w:rsidRDefault="00C2446F">
      <w:pPr>
        <w:pStyle w:val="ConsPlusTitle"/>
        <w:jc w:val="center"/>
      </w:pPr>
      <w:r>
        <w:t>СОДЕРЖАНИЮ И ОРГАНИЗАЦИИ РЕЖИМА РАБОТЫ ДОШКОЛЬНЫХ</w:t>
      </w:r>
    </w:p>
    <w:p w:rsidR="00C2446F" w:rsidRDefault="00C2446F">
      <w:pPr>
        <w:pStyle w:val="ConsPlusTitle"/>
        <w:jc w:val="center"/>
      </w:pPr>
      <w:r>
        <w:t>ОБРАЗОВАТЕЛЬНЫХ ОРГАНИЗАЦИЙ"</w:t>
      </w:r>
    </w:p>
    <w:p w:rsidR="00C2446F" w:rsidRDefault="00C2446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Главного государственного санитарного врача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20.07.2015 </w:t>
            </w:r>
            <w:hyperlink r:id="rId6" w:history="1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 xml:space="preserve">, от 27.08.2015 </w:t>
            </w:r>
            <w:hyperlink r:id="rId7" w:history="1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>,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8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от 04.04.2014 N АКПИ14-281)</w:t>
            </w:r>
          </w:p>
        </w:tc>
      </w:tr>
    </w:tbl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 xml:space="preserve"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2003, N 27 (ч. I), ст. 2700; 2004, N 35, ст. 3607; 2005, N 19, ст. 1752; 2006, N 1, ст. 10; 2006, N 52 (ч. I), ст. 5498; 2007, N 1 (ч. I), ст. 21; 2007, N 1 (ч. I), ст. 29; 2007, N 27, ст. 3213; 2007, N 46, ст. 5554; 2007, N 49, ст. 6070; 2008, N 24, ст. 2801; 2008, N 29 (ч. I), ст. 3418; 2008, N 30 (ч. II), ст. 3616; 2008, N 44, ст. 4984; 2008, N 52 (ч. I), ст. 6223; 2009, N 1, ст. 17; 2010, N 40, ст. 4969; 2011, N 1, ст. 6; 25.07.2011, N 30 (ч. I), ст. 4563, ст. 4590, ст. 4591, ст. 4596; 12.12.2011, N 50, ст. 7359; 11.06.2012, N 24, ст. 3069; 25.06.2012, N 26, ст. 3446), </w:t>
      </w:r>
      <w:hyperlink r:id="rId9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19.03.2013 N 211 "О внесении изменений в некоторые акты Президента Российской Федерации" (Собрание законодательства Российской Федерации, 25.03.2013, N 12, ст. 1245) и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2004, N 47, ст. 4666; 2005, N 39, ст. 3953) постановляю: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1. Утвердить санитарно-эпидемиологические правила и нормативы </w:t>
      </w:r>
      <w:hyperlink w:anchor="P43" w:history="1">
        <w:r>
          <w:rPr>
            <w:color w:val="0000FF"/>
          </w:rPr>
          <w:t>СанПиН 2.4.1.3049-13</w:t>
        </w:r>
      </w:hyperlink>
      <w:r>
        <w:t xml:space="preserve"> "Санитарно-эпидемиологические требования к устройству, содержанию и организации режима работы дошкольных образовательных организаций" (приложение).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2. С момента вступления в силу </w:t>
      </w:r>
      <w:hyperlink w:anchor="P43" w:history="1">
        <w:r>
          <w:rPr>
            <w:color w:val="0000FF"/>
          </w:rPr>
          <w:t>СанПиН 2.4.1.3049-13</w:t>
        </w:r>
      </w:hyperlink>
      <w:r>
        <w:t xml:space="preserve"> считать утратившими силу санитарно-эпидемиологические правила и нормативы: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СанПиН 2.4.1.2660-10</w:t>
        </w:r>
      </w:hyperlink>
      <w:r>
        <w:t xml:space="preserve">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22.07.2010 N 91 (зарегистрированы в Минюсте России 27.08.2010, регистрационный номер 18267);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r:id="rId12" w:history="1">
        <w:r>
          <w:rPr>
            <w:color w:val="0000FF"/>
          </w:rPr>
          <w:t>СанПиН 2.4.1.2791-10</w:t>
        </w:r>
      </w:hyperlink>
      <w:r>
        <w:t xml:space="preserve"> "Изменение N 1 к СанПиН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20.12.2010 N 164 (зарегистрированы в Минюсте России 22.12.2010, регистрационный номер 19342).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</w:pPr>
      <w:r>
        <w:t>Г.Г.ОНИЩЕНКО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0"/>
      </w:pPr>
      <w:r>
        <w:t>Приложение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  <w:r>
        <w:t>Утверждены</w:t>
      </w:r>
    </w:p>
    <w:p w:rsidR="00C2446F" w:rsidRDefault="00C2446F">
      <w:pPr>
        <w:pStyle w:val="ConsPlusNormal"/>
        <w:jc w:val="right"/>
      </w:pPr>
      <w:r>
        <w:t>постановлением Главного</w:t>
      </w:r>
    </w:p>
    <w:p w:rsidR="00C2446F" w:rsidRDefault="00C2446F">
      <w:pPr>
        <w:pStyle w:val="ConsPlusNormal"/>
        <w:jc w:val="right"/>
      </w:pPr>
      <w:r>
        <w:t>государственного санитарного врача</w:t>
      </w:r>
    </w:p>
    <w:p w:rsidR="00C2446F" w:rsidRDefault="00C2446F">
      <w:pPr>
        <w:pStyle w:val="ConsPlusNormal"/>
        <w:jc w:val="right"/>
      </w:pPr>
      <w:r>
        <w:t>Российской Федерации</w:t>
      </w:r>
    </w:p>
    <w:p w:rsidR="00C2446F" w:rsidRDefault="00C2446F">
      <w:pPr>
        <w:pStyle w:val="ConsPlusNormal"/>
        <w:jc w:val="right"/>
      </w:pPr>
      <w:r>
        <w:t>от 15 мая 2013 г. N 26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Title"/>
        <w:jc w:val="center"/>
      </w:pPr>
      <w:bookmarkStart w:id="0" w:name="P43"/>
      <w:bookmarkEnd w:id="0"/>
      <w:r>
        <w:t>САНИТАРНО-ЭПИДЕМИОЛОГИЧЕСКИЕ ТРЕБОВАНИЯ</w:t>
      </w:r>
    </w:p>
    <w:p w:rsidR="00C2446F" w:rsidRDefault="00C2446F">
      <w:pPr>
        <w:pStyle w:val="ConsPlusTitle"/>
        <w:jc w:val="center"/>
      </w:pPr>
      <w:r>
        <w:t>К УСТРОЙСТВУ, СОДЕРЖАНИЮ И ОРГАНИЗАЦИИ РЕЖИМА РАБОТЫ</w:t>
      </w:r>
    </w:p>
    <w:p w:rsidR="00C2446F" w:rsidRDefault="00C2446F">
      <w:pPr>
        <w:pStyle w:val="ConsPlusTitle"/>
        <w:jc w:val="center"/>
      </w:pPr>
      <w:r>
        <w:t>ДОШКОЛЬНЫХ ОБРАЗОВАТЕЛЬНЫХ ОРГАНИЗАЦИЙ</w:t>
      </w:r>
    </w:p>
    <w:p w:rsidR="00C2446F" w:rsidRDefault="00C2446F">
      <w:pPr>
        <w:pStyle w:val="ConsPlusTitle"/>
        <w:jc w:val="center"/>
      </w:pPr>
    </w:p>
    <w:p w:rsidR="00C2446F" w:rsidRDefault="00C2446F">
      <w:pPr>
        <w:pStyle w:val="ConsPlusTitle"/>
        <w:jc w:val="center"/>
      </w:pPr>
      <w:r>
        <w:t>Санитарно-эпидемиологические правила и нормативы</w:t>
      </w:r>
    </w:p>
    <w:p w:rsidR="00C2446F" w:rsidRDefault="00C2446F">
      <w:pPr>
        <w:pStyle w:val="ConsPlusTitle"/>
        <w:jc w:val="center"/>
      </w:pPr>
      <w:r>
        <w:t>СанПиН 2.4.1.3049-13</w:t>
      </w:r>
    </w:p>
    <w:p w:rsidR="00C2446F" w:rsidRDefault="00C2446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Главного государственного санитарного врача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20.07.2015 </w:t>
            </w:r>
            <w:hyperlink r:id="rId13" w:history="1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 xml:space="preserve">, от 27.08.2015 </w:t>
            </w:r>
            <w:hyperlink r:id="rId14" w:history="1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>,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5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от 04.04.2014 N АКПИ14-281)</w:t>
            </w:r>
          </w:p>
        </w:tc>
      </w:tr>
    </w:tbl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jc w:val="center"/>
        <w:outlineLvl w:val="1"/>
      </w:pPr>
      <w:r>
        <w:t>I. Общие положения и область применения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>1.1. Настоящие санитарно-эпидемиологические правила и нормативы (далее - санитарные правила) направлены на охрану здоровья детей при осуществлении деятельности по воспитанию, обучению, развитию и оздоровлению, уходу и присмотру в дошкольных образовательных организациях независимо от вида, организационно-правовых форм и форм собственности, а также при осуществлении деятельности по уходу и присмотру в дошкольных группах, размещенных во встроенных, встроенно-пристроенных к жилым домам зданиях (помещениях) и зданиях административного общественного назначения (кроме административных зданий промышленных предприятий), независимо от вида, организационно-правовых форм и форм собственности.</w:t>
      </w:r>
    </w:p>
    <w:p w:rsidR="00C2446F" w:rsidRDefault="00C2446F">
      <w:pPr>
        <w:pStyle w:val="ConsPlusNormal"/>
        <w:jc w:val="both"/>
      </w:pPr>
      <w:r>
        <w:t xml:space="preserve">(п. 1.1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1.2. Настоящие санитарные правила устанавливают санитарно-эпидемиологические требования к: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условиям размещения дошкольных образовательных организаций,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оборудованию и содержанию территории,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- помещениям, их оборудованию и содержанию,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естественному и искусственному освещению помещений,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отоплению и вентиляции,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водоснабжению и канализации,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организации питания,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приему детей в дошкольные образовательные организации,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организации режима дня,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организации физического воспитания,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личной гигиене персонала.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Наряду с обязательными для исполнения требованиями, санитарные правила содержат рекомендации &lt;1&gt; по созданию наиболее благоприятных и оптимальных условий содержания и воспитания детей, направленных на сохранение и укрепление их здоровья.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&lt;1&gt; Рекомендации - добровольного исполнения, не носят обязательный характер.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1.3. Дошкольные образовательные организации функционируют в режиме кратковременного пребывания (до 5 часов в день), сокращенного дня (8 - 10-часового пребывания), полного дня (10,5 - 12-часового пребывания), продленного дня (13 - 14-часового пребывания) и круглосуточного пребывания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Санитарные правила не распространяются на дошкольные группы, размещенные в жилых помещениях жилищного фонда.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1.4. 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проектированием, строительством, реконструкцией, эксплуатацией объектов дошкольных образовательных организаций, осуществляющих образовательную деятельность, а также на дошкольные образовательные организации, осуществляющие услуги по развитию детей и дошкольные группы по уходу и присмотру (далее - дошкольные образовательные организации).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1.5. Настоящие санитарные правила не распространяются на объекты, находящиеся в стадии проектирования, строительства, реконструкции и ввода в эксплуатацию на момент вступления в действие настоящих санитарных правил.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Ранее построенные здания дошкольных образовательных организаций эксплуатируются в соответствии с проектом, по которому они были построены.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1.6. Функционирование дошкольных образовательных организаций, реализующих основную образовательную программу, осуществляется при наличии заключения, подтверждающего его соответствие санитарному законодательству и настоящим санитарным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в целях лицензирования образовательной деятельности.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1.7. Контроль за выполнением настоящих санитарных правил осуществляется в соответствии с законодательством Российской Федерации, уполномоченным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надзора и федерального государственного надзора в области защиты прав потребителей &lt;1&gt;.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30.06.2004 N 322 "Об утверждении Положения о Федеральной службе по надзору в сфере защиты прав потребителей и благополучия человека".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1.8. В дошкольную организацию принимаются дети в возрасте от 2 месяцев до прекращения образовательных отношений. Подбор контингента разновозрастной (смешанной) группы должен учитывать возможность организации в ней режима дня, соответствующего анатомо-физиологическим особенностям каждой возрастной группы.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1.9. Количество детей в группах дошкольной образовательной организации общеразвивающей направленности определяется исходя из расчета площади групповой (игровой) комнаты - для групп раннего возраста (до 3-х лет) не менее 2,5 метров квадратных на 1 ребенка и для дошкольного возраста (от 3-х до 7-ми лет) - не менее 2,0 метров квадратных на одного ребенка.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20.07.2015 N 28)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1.10. Количество и соотношение возрастных групп в дошкольной образовательной организации компенсирующего вида, осуществляющей квалифицированную коррекцию недостатков в физическом и (или) психическом развитии, определяется с учетом особенностей психофизического развития и возможностей воспитанников.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1.11. Рекомендуемое количество детей в группах компенсирующей направленности для детей до 3 лет и старше 3 лет, соответственно, не должно превышать: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тяжелыми нарушениями речи - 6 и 10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фонетико-фонематическими нарушениями речи в возрасте старше 3 лет - 12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глухих детей - 6 детей для обеих возрастных групп;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слабослышащих детей - 6 и 8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слепых детей - 6 детей для обеих возрастных групп;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слабовидящих детей, для детей с амблиопией, косоглазием - 6 и 10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нарушениями опорно-двигательного аппарата - 6 и 8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задержкой психического развития - 6 и 10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умственной отсталостью легкой степени - 6 и 10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умственной отсталостью умеренной, тяжелой в возрасте старше 3 лет - 8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аутизмом только в возрасте старше 3 лет - 5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- для детей со сложным дефектом (имеющих сочетание 2 или более недостатков в </w:t>
      </w:r>
      <w:r>
        <w:lastRenderedPageBreak/>
        <w:t>физическом и (или) психическом развитии) - 5 детей для обеих возрастных групп;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детей с иными ограниченными возможностями здоровья - 10 и 15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организовывать разновозрастные (смешанные) группы детей в дошкольных образовательных организациях компенсирующей направленности с учетом возможности организации в них режима дня, соответствующего анатомо-физиологическим особенностям каждой возрастной группы.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1.12. В дошкольных образовательных организациях комплектование групп комбинированной направленности, реализующих совместное образование здоровых детей и детей с ограниченными возможностями, осуществляется в соответствии с учетом особенностей психофизического развития и возможностей воспитанников.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Рекомендуемое количество детей в группах комбинированной направленности: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а) до 3 лет - не более 10 детей, в том числе не более 3 детей с ограниченными возможностями здоровья;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б) старше 3 лет: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не более 15 детей, в том числе 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не более 17 детей, в том числе не более 5 детей с задержкой психического развития.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II. Требования к размещению дошкольных</w:t>
      </w:r>
    </w:p>
    <w:p w:rsidR="00C2446F" w:rsidRDefault="00C2446F">
      <w:pPr>
        <w:pStyle w:val="ConsPlusNormal"/>
        <w:jc w:val="center"/>
      </w:pPr>
      <w:r>
        <w:t>образовательных организаций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2.1. Здания дошкольных образовательных организаций размещаются на внутриквартальных территориях жилых микрорайонов, за пределами санитарно-защитных зон предприятий, сооружений и иных объектов и на расстояниях,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2.2. В районах Крайнего Севера обеспечивается ветро- и снегозащита территорий дошкольных образовательных организаций.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III. Требования к оборудованию и содержанию территорий</w:t>
      </w:r>
    </w:p>
    <w:p w:rsidR="00C2446F" w:rsidRDefault="00C2446F">
      <w:pPr>
        <w:pStyle w:val="ConsPlusNormal"/>
        <w:jc w:val="center"/>
      </w:pPr>
      <w:r>
        <w:t>дошкольных образовательных организаций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3.1. Территорию дошкольной образовательной организации по периметру рекомендуется ограждать забором и полосой зеленых насаждений, при наличии у дошкольной образовательной организации собственной территории. Озеленение деревьями и кустарниками проводят с учетом климатических условий.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Территорию рекомендуется озеленять из расчета 50% площади территории, свободной от застройки. Для районов Крайнего Севера, а также в городах в условиях сложившейся (плотной) городской застройки допускается снижение озеленения до 20% площади территории, свободной от застройки.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Зеленые насаждения используются для разделения групповых площадок друг от друга и отделения групповых площадок от хозяйственной зоны.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озеленении территории не проводится посадка плодоносящих деревьев и кустарников, ядовитых и колючих растений.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проектировании дошкольных образовательных организаций на территории выделяется место для колясок и санок, защищенное навесом от осадков.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3.2. Паводковые и ливневые воды отводятся от территории дошкольной образовательной организации для предупреждения затопления и загрязнения игровых площадок для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3.3. Территория дошкольной образовательной организации должна иметь наружное электрическое освещение. Уровень искусственной освещенности во время пребывания детей на территории должен быть не менее 10 лк на уровне земли в темное время суток.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3.4. Уровни шума и загрязнения атмосферного воздуха на территории дошкольных образовательных организаций не должны превышать допустимые уровни, установленные для территории жилой застройки.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3.5. На территории дошкольной образовательной организации выделяются игровая и хозяйственная зоны.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3.6. Зона игровой территории включает в себя групповые площадки - индивидуальные для каждой группы (рекомендуемая площадь из расчета не менее 7,0 кв. м на 1 ребенка для детей младенческого и раннего возраста (до 3-х лет) и не менее 9,0 кв. м на 1 ребенка дошкольного возраста (от 3-х до 7-ми лет)) и физкультурную площадку (одну или несколько).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районов Крайнего Севера, а также в городах в условиях сложившейся (плотной) городской застройки допускается сокращение площади игровых площадок до 20% при условии соблюдения принципа групповой изоляции и обеспечении удовлетворения потребности детей в движении и соответствующем развитии.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условиях сложившейся (плотной) городской застройки с учетом режима организации прогулок допускается использование совмещенных групповых площадок.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дошкольных образовательных организаций, оказывающих услуги по присмотру и уходу за детьми, допускается использование оборудованных мест для прогулок детей и занятий физкультурой, расположенных на территории скверов, парков и других территориях, которые приспособлены для прогулок детей и занятий физкультурой.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3.7. Продолжительность инсоляции групповых и физкультурных площадок дошкольных образовательных организаций определяется в соответствии с </w:t>
      </w:r>
      <w:hyperlink r:id="rId24" w:history="1">
        <w:r>
          <w:rPr>
            <w:color w:val="0000FF"/>
          </w:rPr>
          <w:t>гигиеническими требованиями</w:t>
        </w:r>
      </w:hyperlink>
      <w:r>
        <w:t xml:space="preserve"> к инсоляции и солнцезащите помещений жилых и общественных зданий и территорий.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3.8. Покрытие групповых площадок и физкультурной зоны должно быть травяным, с утрамбованным грунтом, беспыльным, либо выполненным из материалов, не оказывающих вредного воздействия на человека.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3.9. Для защиты детей от солнца и осадков на территории каждой групповой площадки устанавливают теневой навес площадью из расчета не менее 1 кв. м на одного ребенка. Для групп с численностью менее 15 человек площадь теневого навеса должна быть не менее 20 кв. 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устанавливать на прогулочной площадке сборно-разборные навесы, беседки для использования их в жаркое время года.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3.10. Теневые навесы рекомендуется оборудовать деревянными полами (или другими строительными материалами, безвредными для здоровья человека) на расстоянии не менее 15 см от земли.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3.10.1. Теневые навесы для детей младенческого и раннего возраста и дошкольного возраста в I, II, III климатических районах ограждаются с трех сторон, высота ограждения должна быть не менее 1,5 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3.10.2. Рекомендуется в IА, IВ, IГ климатических подрайонах вместо теневых навесов оборудовать отапливаемые прогулочные веранды из расчета не менее 2 кв. м на одного ребенка с обеспечением проветривания веранд.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3.10.3. Навесы или прогулочные веранды для детей младенческого и раннего возраста до 2 лет допускается пристраивать к зданию дошкольной образовательной организации и использовать как веранды для организации прогулок или сна. Теневые навесы (прогулочные веранды), пристраиваемые к зданиям, не должны затенять помещения групповых ячеек и снижать естественную освещенность.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3.11. Для хранения игрушек, используемых на территории дошкольных образовательных организаций, колясок, санок, велосипедов, лыж выделяется специальное место.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3.12. Игровые и физкультурные площадки для детей оборудуются с учетом их росто-возрастных особенностей.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Игровое оборудование должно соответствовать возрасту детей и быть изготовлено из материалов, не оказывающих вредного воздействия на человека.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3.13. Во вновь строящихся дошкольных образовательных организациях рекомендуется оборудовать физкультурные площадки (одну или несколько) для детей в зависимости от вместимости дошкольных образовательных организаций и программой проведения спортивных занятий.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3.14. Для III климатического района вблизи физкультурной площадки допускается устраивать открытые плавательные бассейны для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3.15. Ежегодно, в весенний период, на игровых площадках проводится полная смена песка. Вновь завозимый песок должен соответствовать гигиеническим нормативам по паразитологическим, микробиологическим, санитарно-химическим, радиологическим показателям. Песочницы в отсутствие детей необходимо закрывать во избежание загрязнения песка (крышками, полимерными пленками или другими защитными приспособлениями). При обнаружении возбудителей паразитарных и инфекционных болезней проводят внеочередную смену песка.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3.16. Хозяйственная зона должна располагаться со стороны входа в производственные помещения столовой и иметь самостоятельный въезд.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условиях сложившейся (плотной) городской застройки допускается отсутствие самостоятельного въезда с улицы.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случае невозможности оборудования самостоятельного въезда на территорию хозяйственной зоны подъезд автотранспорта к хозяйственной площадке осуществляется в период отсутствия детей в дошкольной образовательной организации.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На территории хозяйственной зоны должны предусматриваться места для сушки постельных принадлежностей и чистки ковровых изделий.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3.17. На территории хозяйственной зоны возможно размещение овощехранилища.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3.18. В хозяйственной зоне оборудуется площадка для сбора мусора на расстоянии не менее 15 м от здания. На площадке с твердым покрытием устанавливаются контейнеры с крышками. Размеры площадки должны превышать площадь основания контейнеров. 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дошкольной образовательной организации контейнерных площадках жилой застройки.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3.19. Уборка территории проводится ежедневно: утром за 1 - 2 часа до прихода детей или вечером после ухода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сухой и жаркой погоде полив территории рекомендуется проводить не менее 2 раз в день.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зимнее время очистка территории (подходы к зданию, пути движения, дорожки, площадки зоны отдыха и игр) от снега проводится по мере необходимости, использование химических реагентов не допускается.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3.20. Твердые бытовые отходы и другой мусор следует убирать в мусоросборники. Очистка мусоросборников проводится специализированными организациями.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Не допускается сжигание мусора на территории дошкольной образовательной организации и в непосредственной близости от нее.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3.21. Въезды и входы на территорию дошкольной образовательной организации, проезды, дорожки к хозяйственным постройкам, к контейнерной площадке для сбора мусора покрываются асфальтом, бетоном или другим твердым покрытием.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IV. Требования к зданию, помещениям, оборудованию</w:t>
      </w:r>
    </w:p>
    <w:p w:rsidR="00C2446F" w:rsidRDefault="00C2446F">
      <w:pPr>
        <w:pStyle w:val="ConsPlusNormal"/>
        <w:jc w:val="center"/>
      </w:pPr>
      <w:r>
        <w:t>и их содержанию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>4.1. Вновь строящиеся объекты дошкольных образовательных организаций рекомендуется располагать в отдельно стоящем здании.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Здания дошкольных образовательных организаций могут быть отдельно стоящими, пристроенными к жилым домам, зданиям административного и общественного назначения (кроме административных зданий промышленных предприятий), а также встроенными в жилые дома и встроенно-пристроенными к жилым домам, зданиям административного общественного назначения (кроме административных зданий промышленных предприятий).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размещение дошкольных образовательных организаций во встроенных в жилые дома помещениях, во встроенно-пристроенных помещениях (или пристроенных). При наличии отдельно огороженной территории оборудуется самостоятельный вход для детей и выезд (въезд) для автотранспорта.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4.2. Вместимость дошкольных образовательных организаций определяется заданием на проектирование.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4.3. Здание дошкольной образовательной организации должно иметь этажность не выше трех.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На третьих этажах зданий дошкольных образовательных организаций рекомендуется размещать группы для детей старшего дошкольного возраста, а также дополнительные </w:t>
      </w:r>
      <w:r>
        <w:lastRenderedPageBreak/>
        <w:t>помещения для работы с детьми.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Групповые ячейки для детей до 3-х лет располагаются на 1-м этаже.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На земельных участках со сложным рельефом допускается увеличение этажности до трех этажей при условии устройства выходов из первого и второго этажей на уровне планировочной отметки.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4.4. При проектировании дошкольных образовательных организаций предусматривается следующий набор помещений: групповые ячейки (изолированные помещения для каждой детской группы); дополнительные помещения для занятий с детьми (музыкальный зал, физкультурный зал, кабинет логопеда и другие); сопутствующие помещения (медицинский блок, пищеблок, постирочная); служебно-бытового назначения для персонала.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существующих зданиях дошкольных образовательных организаций допускается переоборудование помещений физкультурного или музыкального залов подгрупповые ячейки при условии наличия одного из них для проведения в нем музыкальных и физкультурных занятий.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4.5. Размещение в подвальных и цокольных этажах зданий помещений для пребывания детей и помещений медицинского назначения не допускается.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4.6. Здания дошкольных образовательных организаций могут иметь различную конфигурацию, в том числе: компактную, блочную или павильонную структуру, состоять из нескольких корпусов-павильонов, отдельно стоящих или соединенных между собой отапливаемыми переходами. Неотапливаемые переходы и галереи допускаются только в III Б климатическом подрайоне.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4.7. При проектировании дошкольных образовательных организаций высота помещений и система вентиляции должны обеспечивать гигиенически обоснованные показатели воздухообмена.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4.8. В целях сохранения воздушно-теплового режима в помещениях дошкольных образовательных организаций, в зависимости от климатических районов, входы в здания должны быть оборудованы тамбурами.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4.9. Объемно-планировочные решения помещений дошкольных образовательных организаций должны обеспечивать условия для соблюдения принципа групповой изоляции. Групповые ячейки для детей младенческого и раннего возраста должны иметь самостоятельный вход на игровую площадку.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4.10. В здании дошкольной образовательной организации допускается оборудование единого входа с общей лестницей для групп для детей младенческого, раннего и детей дошкольного возраста - не более чем на 4 группы, независимо от их расположения в здании.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размещении дошкольных образовательных организаций в образовательных организациях, в зданиях социально-культурного назначения, пристроенных к жилым домам, зданиям административного и общественного назначения допускается оборудование единого входа в дошкольную организацию без разделения на группы.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4.11. В состав групповой ячейки входят: раздевальная (приемная) (для приема детей и хранения верхней одежды), групповая (для проведения игр, занятий и приема пищи), спальня, буфетная (для подготовки готовых блюд к раздаче и мытья столовой посуды), туалетная (совмещенная с умывальной).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использовать групповую для организации сна с использованием выдвижных кроватей или раскладных кроватей с жестким ложем.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Спальни в период бодрствования детей допускается использовать для организации игровой деятельности и образовательной деятельности по освоению основной общеобразовательной программы дошкольного образования. При этом должен строго соблюдаться режим проветривания и влажной уборки: в спальне должна быть проведена влажная уборка не менее чем за 30 минут до сна детей, при постоянном проветривании в течение 30 минут.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раздевальной (приемной) для детей младенческого и раннего возраста до года выделяют место для раздевания родителей и кормления грудных детей матерями. Спальню для детей младенческого и раннего возраста до года следует разделять остекленной перегородкой на 2 зоны: для детей младенческого и раннего возраста до года.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4.12. Площади помещений, входящих в групповую ячейку, принимают в соответствии с рекомендуемыми площадями помещений групповой ячейки (</w:t>
      </w:r>
      <w:hyperlink w:anchor="P908" w:history="1">
        <w:r>
          <w:rPr>
            <w:color w:val="0000FF"/>
          </w:rPr>
          <w:t>таблица 1</w:t>
        </w:r>
      </w:hyperlink>
      <w:r>
        <w:t xml:space="preserve"> Приложения N 1).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вновь строящихся зданий дошкольных образовательных организаций оптимальную площадь групповых и спален рекомендуется принимать из расчета норматива площади на одного ребенка (с учетом мебели и ее расстановки) и из расчета кратности воздухообмена.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4.13. В дошкольных образовательных организациях для групповых ячеек, располагающихся на втором и третьем этажах, раздевальные помещения для детей допускается размещать на первом этаже.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дошкольных образовательных организациях (группах) должны быть обеспечены условия для просушивания верхней одежды и обуви.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4.14. Для ограничения избыточной инсоляции и перегрева помещений необходимо предусмотреть солнцезащиту при проектировании зданий и установке окон в помещениях групповых, спален, музыкальных и физкультурных залов, помещений пищеблока, обращенных на азимуты 200 - 275 градусов для районов южнее 60 - 45 градусов с. ш. и на азимуты 91 - 230 градусов для районов южнее 45 градусов с. ш.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4.15. Конструкция окон должна предусматривать возможность организации проветривания помещений, предназначенных для пребывания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4.16. Остекление окон должно быть выполнено из цельного стеклополотна. При замене оконных блоков площадь остекления должна быть сохранена или увеличена. Замена разбитых стекол должна проводиться немедленно.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4.17. Во вновь строящихся и реконструируемых зданиях дошкольных образовательных организаций при численности воспитанников более 120 рекомендуется предусматривать два зала: один - для занятий музыкой, другой - для занятий физкультурой. Залы не должны быть проходными.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Во вновь строящихся и реконструируемых зданиях дошкольных образовательных организаций с численностью воспитанников до 120 и существующих зданиях допускается один общий зал для занятий музыкой и физкультурой.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наличии в дошкольной образовательной организации одного зала рекомендуется оборудованная физкультурная площадка для занятий физкультурой на свежем воздухе.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4.18. Для проведения физкультурных занятий в зданиях дошкольных образовательных организаций IА, IБ и IГ климатических подрайонов допускается использовать отапливаемые прогулочные веранды.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4.19. При строительстве, обустройстве и эксплуатации бассейна для детей в дошкольных образовательных организациях должны соблюдаться санитарно-эпидемиологические </w:t>
      </w:r>
      <w:hyperlink r:id="rId28" w:history="1">
        <w:r>
          <w:rPr>
            <w:color w:val="0000FF"/>
          </w:rPr>
          <w:t>требования</w:t>
        </w:r>
      </w:hyperlink>
      <w:r>
        <w:t xml:space="preserve"> </w:t>
      </w:r>
      <w:r>
        <w:lastRenderedPageBreak/>
        <w:t>к устройству плавательных бассейнов, их эксплуатации, качеству воды плавательных бассейнов и контролю качества.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4.20. При проведении занятий детей с использованием компьютерной техники организация и режим занятий должны соответствовать </w:t>
      </w:r>
      <w:hyperlink r:id="rId29" w:history="1">
        <w:r>
          <w:rPr>
            <w:color w:val="0000FF"/>
          </w:rPr>
          <w:t>требованиям</w:t>
        </w:r>
      </w:hyperlink>
      <w:r>
        <w:t xml:space="preserve"> к персональным электронно-вычислительным машинам и организации работы.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4.21. В существующих дошкольных образовательных организациях допускается наличие помещений медицинского назначения (медицинский блок) в соответствии с проектами, по которым они были построены.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4.22. Для вновь строящихся зданий дошкольных образовательных организаций независимо от их вместимости предусматривается медицинский блок, состоящий из медицинского и процедурного кабинетов, туалета. Рекомендуемая площадь помещений медицинского блока приведена в </w:t>
      </w:r>
      <w:hyperlink w:anchor="P908" w:history="1">
        <w:r>
          <w:rPr>
            <w:color w:val="0000FF"/>
          </w:rPr>
          <w:t>таблице 1</w:t>
        </w:r>
      </w:hyperlink>
      <w:r>
        <w:t xml:space="preserve"> Приложения N 1.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туалете предусматривается место для приготовления дезинфекционных растворов.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Медицинский блок (медицинский кабинет) должен иметь отдельный вход из коридора.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временной изоляции заболевших допускается использование помещений медицинского блока (медицинский или процедурный кабинет).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размещении дошкольной образовательной организации (или групп) на базе образовательной организации возможно использование медицинского блока (или медицинского кабинета) данного образовательного учреждения.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размещении дошкольной образовательной организации (или групп) в пристроенных к жилым домам (или к зданиям административного и общественного назначения, а также во встроенных в жилые дома и встроенно-пристроенных к жилым домам, зданиям административного и общественного назначения), в которых не предусмотрен медицинский кабинет, допускается в кабинете заведующего дошкольной образовательной организации оборудование места для временной изоляции заболевших детей, разделенного трансформируемой перегородкой.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4.23. В зданиях дошкольных образовательных организаций рекомендуется предусмотреть минимальный набор служебно-бытовых помещений в соответствии с рекомендуемым составом и площадью служебно-бытовых помещений в соответствии с </w:t>
      </w:r>
      <w:hyperlink w:anchor="P933" w:history="1">
        <w:r>
          <w:rPr>
            <w:color w:val="0000FF"/>
          </w:rPr>
          <w:t>таблицей 2</w:t>
        </w:r>
      </w:hyperlink>
      <w:r>
        <w:t xml:space="preserve"> Приложения N 1.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Не допускается размещать групповые ячейки над помещениями пищеблока и постирочной.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4.24. Во вновь строящихся и реконструируемых объектах дошкольных образовательных организаций необходимо предусматривать пищеблок, работающий на сырье или полуфабрикатах, или буфет-раздаточную, предназначенную для приема готовых блюд и кулинарных изделий, поступающих из организаций общественного питания, и распределения их по группам.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Состав и площади помещений пищеблока (буфета-раздаточной) определяются заданием на проектирование.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Объемно-планировочные решения помещений пищеблока должны предусматривать последовательность технологических процессов, исключающих встречные потоки сырой и готовой продукции.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Допускается размещение помещений пищеблока на первом и втором этажах при условии проектирования его в отдельном блоке (здании). Помещения для приема пищевых продуктов, </w:t>
      </w:r>
      <w:r>
        <w:lastRenderedPageBreak/>
        <w:t>кладовая для овощей, первичная обработка овощей (в том числе для чистки картофеля), мойки тары и камера отходов проектируются на первом этаже.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Кладовые не размещаются под моечными, душевыми и санитарными узлами, а также производственными помещениями с трапами.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подвальных помещениях допускается хранение пищевых продуктов (овощей, консервированных продуктов) при обеспечении необходимых условий хранения, установленных производителем.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Помещения для хранения пищевых продуктов должны быть не проницаемыми для грызунов.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4.25. При проектировании пищеблока, работающего на сырье, рекомендуется предусмотреть следующий набор помещений: горячий цех, раздаточная, холодный цех, мясо-рыбный цех, цех первичной обработки овощей, моечная кухонной посуды, кладовая сухих продуктов, кладовая для овощей, помещение с холодильным оборудованием для хранения скоропортящихся продуктов, загрузочная.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В горячем цехе допускается функциональное разделение помещения с выделением зон: переработки овощной, мясо-рыбной продукции и зоны холодных закусок при условии соблюдения санитарно-эпидемиологических </w:t>
      </w:r>
      <w:hyperlink r:id="rId31" w:history="1">
        <w:r>
          <w:rPr>
            <w:color w:val="0000FF"/>
          </w:rPr>
          <w:t>требований</w:t>
        </w:r>
      </w:hyperlink>
      <w:r>
        <w:t xml:space="preserve"> к технологическим процессам приготовления блюд.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4.26. При проектировании пищеблока, работающего на полуфабрикатах, рекомендуется предусмотреть следующий набор помещений: загрузочная, доготовочный цех, горячий цех, холодный цех, раздаточная, помещение для хранения сыпучих продуктов, помещение с холодильным оборудованием для хранения скоропортящихся продуктов, моечная кухонной посуды. Доготовочный, горячий и холодный цеха могут быть совмещены в одном помещении и разделены перегородкой.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На пищеблок, работающий на полуфабрикатах, должны поступать мытые и/или очищенные овощи, полуфабрикаты высокой степени готовности (мясные, рыбные).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4.27. В буфетах-раздаточных должны предусматриваться объемно- планировочные решения, помещения и оборудование, позволяющие осуществлять прием готовых блюд, кулинарных изделий и раздачу их по групповым ячейкам, а также приготовление горячих напитков и отдельных блюд (отваривание колбасных изделий, яиц, заправка салатов, нарезка готовых продуктов). В буфетах-раздаточных должны быть предусмотрены условия для мытья рук.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4.28. При проектировании пищеблока в здании дошкольной образовательной организации комната персонала, раздевалка и помещение для приготовления моющих и дезинфекционных растворов могут быть размещены за пределами пищеблока.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Работникам пищеблока допускается использовать служебные (комната персонала, раздевалка) и санитарные (душевая и туалет для персонала) помещения дошкольной образовательной организации.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совместное хранение уборочного инвентаря и приготовление моющих и дезинфекционных растворов, предназначенных для пищеблока и других помещений дошкольной образовательной организации.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4.29. В ранее построенных объектах дошкольных образовательных организаций пищеблоки допускается эксплуатировать в соответствии с проектом, по которому они были построены.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4.30. При организации мытья обменной тары в дошкольных образовательных организациях выделяется отдельное помещение.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4.31. Технологическое оборудование размещается с учетом обеспечения свободного доступа к нему для его обработки и обслуживания.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4.32. Питание детей организуется в помещении групповой. Доставка пищи от пищеблока до групповой осуществляется в специально выделенных промаркированных закрытых емкостях. Маркировка должна предусматривать групповую принадлежность и вид блюда (первое, второе, третье).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4.33. В дошкольных образовательных организациях для мытья столовой посуды буфетная оборудуется двухгнездными моечными ваннами с подводкой к ним холодной и горячей воды. При децентрализованном водоснабжении буфетная обеспечивается емкостями для мытья посуды.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4.34. Допускается установка посудомоечной машины в буфетных групповых ячейках.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4.35. В дошкольных образовательных организациях рекомендуется предусматривать постирочную. Помещения стиральной и гладильной должны быть смежными. Входы (окна приема-выдачи) для сдачи грязного и получения чистого белья должны быть раздельными.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4.36. Вход в постирочную не рекомендуется устраивать напротив входа в помещения групповых ячеек.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4.37. При отсутствии прачечной в дошкольной образовательной организации возможна организация централизованной стирки постельного белья в иных прачечных.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4.38. При организации работы групп кратковременного пребывания детей должны предусматриваться помещения: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помещение или место для раздевания, оборудованные шкафчиками или вешалками для верхней одежды и обуви детей и персонала групп. В помещении должны быть созданы условия для просушки одежды и обуви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групповая комната для проведения учебных занятий, игр и питания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помещение или место для приготовления пищи, а также для мытья и хранения столовой посуды и приборов;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детская туалетная (с умывальной) для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оборудование санитарного узла для персонала в детской туалетной в виде отдельной закрытой туалетной кабины.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Детская туалетная должна быть обеспечена персональными горшками для каждого ребенка, фактически находящегося в группе, дошкольной образовательной организации, а для детей в возрасте 5 - 7 лет персональными сидениями на унитаз, изготовленными из материалов, безвредных для здоровья детей, допускающих их обработку моющими и дезинфекционными средствами, или одноразовыми сиденьями на унитаз.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V. Требования к внутренней отделке помещений дошкольных</w:t>
      </w:r>
    </w:p>
    <w:p w:rsidR="00C2446F" w:rsidRDefault="00C2446F">
      <w:pPr>
        <w:pStyle w:val="ConsPlusNormal"/>
        <w:jc w:val="center"/>
      </w:pPr>
      <w:r>
        <w:t>образовательных организаций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 xml:space="preserve">5.1. Стены помещений должны быть гладкими, без признаков поражений грибком и иметь </w:t>
      </w:r>
      <w:r>
        <w:lastRenderedPageBreak/>
        <w:t>отделку, допускающую уборку влажным способом и дезинфекцию.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Все строительные и отделочные материалы должны быть безвредными для здоровья человека и иметь документы, подтверждающие их происхождение, качество и безопасность. Возможно использование для внутренней отделки помещений обоев, допускающих проведение уборки влажным способом и дезинфекцию.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5.2. Стены помещений пищеблока, буфетных, кладовой для овощей, охлаждаемых камер, моечной, постирочной, гладильной и туалетных следует облицовывать глазурованной плиткой или иным влагостойким материалом, безвредным для здоровья человека, на высоту не менее 1,5 м; в заготовочной пищеблока, залах с ваннами бассейна и душевых - на высоту не менее 1,8 м для проведения влажной обработки с применением моющих и дезинфекционных средств.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Отделка помещений медицинского блока должна соответствовать санитарно-эпидемиологическим </w:t>
      </w:r>
      <w:hyperlink r:id="rId36" w:history="1">
        <w:r>
          <w:rPr>
            <w:color w:val="0000FF"/>
          </w:rPr>
          <w:t>требованиям</w:t>
        </w:r>
      </w:hyperlink>
      <w:r>
        <w:t>, предъявляемым к медицинским организациям.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5.3. В помещениях, ориентированных на южную сторону горизонта, применяются отделочные материалы и краски неярких холодных тонов, на северную сторону - теплые тона. Отдельные элементы допускается окрашивать в более яркие цвета, но не более 25% всей площади помещения.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5.4. Потолки в помещениях с повышенной влажностью воздуха (производственные цеха пищеблока, душевые, постирочные, умывальные, туалеты и другие) окрашиваются влагостойкими материалами.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5.5. Для пола используются материалы, допускающие обработку влажным способом, с использованием моющих и дезинфекционных растворов.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 учетом климатических условий рекомендуется полы в помещениях групповых, расположенных на первом этаже, предусматривать утепленными и (или) отапливаемыми, с регулируемым температурным режимом.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VI. Требования к размещению оборудования в помещениях</w:t>
      </w:r>
    </w:p>
    <w:p w:rsidR="00C2446F" w:rsidRDefault="00C2446F">
      <w:pPr>
        <w:pStyle w:val="ConsPlusNormal"/>
        <w:jc w:val="center"/>
      </w:pPr>
      <w:r>
        <w:t>дошкольных образовательных организаций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 xml:space="preserve">6.1. Оборудование основных помещений должно соответствовать росту и возрасту детей. Функциональные размеры приобретаемой и используемой детской мебели для сидения и столов должны соответствовать обязательным требованиям, установленным </w:t>
      </w:r>
      <w:hyperlink r:id="rId38" w:history="1">
        <w:r>
          <w:rPr>
            <w:color w:val="0000FF"/>
          </w:rPr>
          <w:t>техническими регламентами</w:t>
        </w:r>
      </w:hyperlink>
      <w:r>
        <w:t xml:space="preserve"> или (и) национальными стандартами.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Детская мебель и оборудование для помещений, поступающие в дошкольные образовательные организации, должны быть изготовлены из материалов, безвредных для здоровья детей, и иметь документы, подтверждающие их происхождение и безопасность.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Помещения дошкольных образовательных организаций (групп) компенсирующего вида оборудуются в зависимости от осуществления квалифицированной коррекции отклонений в физическом и психическом развитии воспитанников.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6.2. Раздевальные оборудуются шкафами для верхней одежды детей и персонала.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Шкафы для одежды и обуви оборудуются индивидуальными ячейками-полками для головных уборов и крючками для верхней одежды. Каждая индивидуальная ячейка маркируется.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В раздевальных (или в отдельных помещениях) должны быть предусмотрены условия для </w:t>
      </w:r>
      <w:r>
        <w:lastRenderedPageBreak/>
        <w:t>сушки верхней одежды и обуви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тамбурах вновь строящихся объектов дошкольных образовательных организаций допускается установка стеллажей для игрушек, используемых на прогулке.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6.3. Для осмотра и переодевания (пеленания) детей младенческого и раннего возраста помещение раздевальной (приемной) оборудуются пеленальными столами, стульями, раковиной для мытья рук, шкафом для одежды матерей. Место для грудного кормления детей оборудуется столом и стулом.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6.4. В групповых для детей раннего возраста рекомендуется устанавливать в светлой части помещения групповой манеж размером 6,0 x 5,0 м с высотой ограждения 0,4 м, длинной стороной параллельно окнам и на расстоянии от них не менее 1,0 м. Для ползания детей на полу выделяют место, ограниченное барьером. Рекомендуется устанавливать горки с лесенкой высотой не более 0,8 м и длиной ската 0,9 м, мостики длиной 1,5 м и шириной 0,4 м с перилами высотой 0,45 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Вблизи буфетной рекомендуется устанавливать пеленальные столы и специальные столики с выдвижными креслами для кормления детей 8 - 12 месяцев. Возле пеленального стола устанавливается бак с крышкой для грязного белья.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6.5. В групповых для детей 1,5 года и старше столы и стулья устанавливаются по числу детей в группах. Для детей старшей и подготовительной групп рекомендуется использовать столы с изменяющимся наклоном крышки до 30 градусов.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6.6. Стулья и столы должны быть одной группы мебели и промаркированы. Подбор мебели для детей проводится с учетом роста детей согласно таблице 1.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1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center"/>
      </w:pPr>
      <w:r>
        <w:t>Основные размеры столов и стульев для детей раннего</w:t>
      </w:r>
    </w:p>
    <w:p w:rsidR="00C2446F" w:rsidRDefault="00C2446F">
      <w:pPr>
        <w:pStyle w:val="ConsPlusNormal"/>
        <w:jc w:val="center"/>
      </w:pPr>
      <w:r>
        <w:t>возраста и дошкольного возраста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sectPr w:rsidR="00C2446F" w:rsidSect="001E66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90"/>
        <w:gridCol w:w="2475"/>
        <w:gridCol w:w="3135"/>
        <w:gridCol w:w="2310"/>
      </w:tblGrid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Группа роста детей (мм)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</w:pPr>
            <w:r>
              <w:t>Группа мебели</w:t>
            </w:r>
          </w:p>
        </w:tc>
        <w:tc>
          <w:tcPr>
            <w:tcW w:w="3135" w:type="dxa"/>
          </w:tcPr>
          <w:p w:rsidR="00C2446F" w:rsidRDefault="00C2446F">
            <w:pPr>
              <w:pStyle w:val="ConsPlusNormal"/>
            </w:pPr>
            <w:r>
              <w:t>Высота стола (мм)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</w:pPr>
            <w:r>
              <w:t>Высота стула</w:t>
            </w:r>
          </w:p>
          <w:p w:rsidR="00C2446F" w:rsidRDefault="00C2446F">
            <w:pPr>
              <w:pStyle w:val="ConsPlusNormal"/>
              <w:jc w:val="center"/>
            </w:pPr>
            <w:r>
              <w:t>(мм)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t>до 850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3135" w:type="dxa"/>
          </w:tcPr>
          <w:p w:rsidR="00C2446F" w:rsidRDefault="00C2446F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180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t>свыше 850 до 1000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135" w:type="dxa"/>
          </w:tcPr>
          <w:p w:rsidR="00C2446F" w:rsidRDefault="00C2446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220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t>с 1000 - 1150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35" w:type="dxa"/>
          </w:tcPr>
          <w:p w:rsidR="00C2446F" w:rsidRDefault="00C2446F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260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t>с 1150 - 1300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35" w:type="dxa"/>
          </w:tcPr>
          <w:p w:rsidR="00C2446F" w:rsidRDefault="00C2446F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300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t>с 1300 - 1450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135" w:type="dxa"/>
          </w:tcPr>
          <w:p w:rsidR="00C2446F" w:rsidRDefault="00C2446F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340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t>с 1450 - 1600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35" w:type="dxa"/>
          </w:tcPr>
          <w:p w:rsidR="00C2446F" w:rsidRDefault="00C2446F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380</w:t>
            </w: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6.7. Рабочие поверхности столов должны иметь матовое покрытие светлого тона. Материалы, используемые для облицовки столов и стульев, должны обладать низкой теплопроводностью, быть стойкими к воздействию влаги, моющих и дезинфекционных средств.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6.8. Меловые доски должны быть изготовлены из материалов, имеющих высокую адгезию с материалами, используемыми для письма, хорошо очищаться влажной губкой, быть износостойкими, иметь темно-зеленый или коричневый цвет и антибликовое или матовое покрытие.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6.9. При использовании маркерной доски цвет маркера должен быть контрастным (черный, красный, коричневый, темные тона синего и зеленого).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Учебные доски, не обладающие собственным свечением, должны быть обеспечены равномерным искусственным освещением.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6.10. В дошкольных образовательных организациях используются игрушки, безвредные для здоровья детей, отвечающие санитарно-эпидемиологическим требованиям и имеющие документы, подтверждающие безопасность, которые могут быть подвергнуты влажной обработке (стирке) и дезинфекции. Мягконабивные и пенолатексные ворсованные игрушки для детей дошкольного возраста следует использовать только в качестве дидактических пособий.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6.11. Размещение аквариумов, животных, птиц в помещениях групповых не допускается.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6.12. Во вновь строящихся дошкольных образовательных организациях в составе групповых должны быть предусмотрены отдельные спальные помещения. Спальни оборудуются стационарными кроватями.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проектировании групповой допускается предусматривать наличие раздвижной (трансформируемой) перегородки для выделения спальных мест (спальни), которые оборудуются раскладными кроватями с жестким ложем или на трансформируемыми (выдвижными, выкатными) одно - трехуровневыми кроватями.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6.13. В существующих дошкольных образовательных организациях при отсутствии спален по проекту или недостаточной площади имеющихся спальных помещений допускается организовывать дневной сон детей дошкольных групп в групповых на раскладных кроватях с жестким ложем или на трансформируемых (выдвижных, выкатных) одно - трехуровневых кроватях.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использовании раскладных кроватей в каждой групповой должно быть предусмотрено место для их хранения, а также для индивидуального хранения постельных принадлежностей и белья.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Кровати должны соответствовать росту детей. Расстановка кроватей должна обеспечивать свободный проход детей между кроватями, кроватями и наружными стенами, кроватями и отопительными приборами.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Количество кроватей должно соответствовать количеству детей, находящихся в группе.</w:t>
      </w:r>
    </w:p>
    <w:p w:rsidR="00C2446F" w:rsidRDefault="00C2446F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6.14. В существующих дошкольных образовательных организациях допускается использование спальных помещений, предусмотренных проектом, в качестве групповых или кабинетов для дополнительного образования.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 xml:space="preserve">6.15. Исключен. - </w:t>
      </w:r>
      <w:hyperlink r:id="rId41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27.08.2015 N 41.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6.16. Туалетные помещения делят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ранее построенных зданиях дошкольных образовательных организаций допускается использовать помещение туалетной в соответствии с проектом.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6.16.1. Туалетную для детей раннего возраста оборудуют в одном помещении, где устанавливают 3 умывальные раковины с подводкой горячей и холодной воды для детей, 1 умывальную раковину для персонала, шкаф (стеллаж) с ячейками для хранения индивидуальных горшков и слив для их обработки, детскую ванну, хозяйственный шкаф. Горшки должны быть промаркированы.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туалетных к умывальным раковинам обеспечивается подводка горячей и холодной воды, подача воды осуществляется через смеситель.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6.16.2. В туалетной младшей дошкольной и средней группы в умывальной зоне устанавливаются 4 умывальные раковины для детей и 1 умывальную раковину для взрослых, 4 детских унитаза.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6.16.3. В туалетных старшей и подготовительной групп в умывальной зоне устанавливаются умывальные раковины с подводкой горячей и холодной воды для детей из расчета 1 раковина на 5 детей, 1 умывальная раковина для взрослых, детские унитазы или из расчета 1 унитаз на 5 детей. Детские унитазы рекомендуется устанавливать в закрывающихся кабинах, высота ограждения кабины - 1,2 м (от пола), не доходящая до уровня пола на 0,15 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проектировании и реконструкции дошкольных образовательных организаций в сельской местности оборудование туалетной и умывальной зон допускается определять заданием на проектирование.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6.16.4. При проектировании и реконструкции дошкольных образовательных организаций в старших и подготовительных группах предусматриваются раздельные туалетные комнаты (кабинки) для мальчиков и девочек.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6.17. При круглосуточном пребывании детей рекомендуется оборудовать ванные комнаты для помывки детей, оборудованные душевыми кабинами (ваннами, поддонами с подводкой горячей и холодной воды со смесителем).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6.18. Умывальники рекомендуется устанавливать: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на высоту от пола до борта прибора - 0,4 м для детей младшего дошкольного возраста;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на высоту от пола до борта - 0,5 м для детей среднего и старшего дошкольного возраста.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6.19. Унитазы оборудуются детскими сидениями или гигиеническими накладками, изготовленными из материалов, безвредных для здоровья детей, допускающих их обработку моющими и дезинфекционными средствами.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6.20. Для персонала дошкольного учреждения рекомендуется организовать отдельную санитарную комнату на каждом этаже здания дошкольной образовательной организации с унитазом и умывальником.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6.21. В туалетных помещениях (рядом с умывальниками или напротив них) устанавливаются вешалки для детских полотенец (отдельно для рук и для ног) по списочному составу детей, хозяйственный шкаф и шкаф для уборочного инвентаря. Допускается использование одноразовых полотенец для рук в туалетных для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устанавливать шкафы для уборочного инвентаря вне туалетных комнат.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VII. Требования к естественному и искусственному</w:t>
      </w:r>
    </w:p>
    <w:p w:rsidR="00C2446F" w:rsidRDefault="00C2446F">
      <w:pPr>
        <w:pStyle w:val="ConsPlusNormal"/>
        <w:jc w:val="center"/>
      </w:pPr>
      <w:r>
        <w:t>освещению помещений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 xml:space="preserve">7.1. Уровни естественного и искусственного освещения в дошкольных образовательных организациях должны соответствовать санитарно-эпидемиологическим </w:t>
      </w:r>
      <w:hyperlink r:id="rId43" w:history="1">
        <w:r>
          <w:rPr>
            <w:color w:val="0000FF"/>
          </w:rPr>
          <w:t>требованиям</w:t>
        </w:r>
      </w:hyperlink>
      <w:r>
        <w:t xml:space="preserve"> к естественному, искусственному и совмещенному освещению жилых и общественных зданий.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7.2. Неравномерность естественного освещения основных помещений с верхним или комбинированным естественным освещением не должна превышать 3:1.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7.3. Световые проемы в групповых, игровых и спальнях оборудуют регулируемыми солнцезащитными устройствами. В качестве солнцезащитных устройств используются шторы или жалюзи внутренние, межстекольные и наружные вертикально направленные. Материал, используемый для жалюзи, должен быть стойким к влаге, моющим и дезинфекционным растворам.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в качестве солнцезащитных устройств использовать шторы (или жалюзи) светлых тонов со светорассеивающими и светопропускающими свойствами.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Конструкция регулируемых солнцезащитных устройств в исходном положении не должна уменьшать светоактивную площадь оконного проема. Зашторивание окон в спальных помещениях допускается лишь во время сна детей, в остальное время шторы должны быть раздвинуты в целях обеспечения инсоляции помещения.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7.4. При одностороннем освещении групповых помещений столы для обучения детей должны размещаться на расстоянии не более 6 метров от светонесущей стены.</w:t>
      </w:r>
    </w:p>
    <w:p w:rsidR="00C2446F" w:rsidRDefault="00C2446F">
      <w:pPr>
        <w:pStyle w:val="ConsPlusNormal"/>
        <w:jc w:val="both"/>
      </w:pPr>
      <w:r>
        <w:t xml:space="preserve">(п. 7.4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7.5. Не рекомендуется размещать цветы в горшках на подоконниках в групповых и спальных помещениях.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7.6. При проведении занятий в условиях недостаточного естественного освещения необходимо дополнительное искусственное освещение.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7.7. Источники искусственного освещения должны обеспечивать достаточное равномерное освещение всех помещений. Размещение светильников осуществляется в соответствии с требованиями к размещению источников искусственного освещения помещений дошкольных образовательных организаций </w:t>
      </w:r>
      <w:hyperlink w:anchor="P1106" w:history="1">
        <w:r>
          <w:rPr>
            <w:color w:val="0000FF"/>
          </w:rPr>
          <w:t>(Приложение N 2)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7.8. Все источники искусственного освещения должны содержаться в исправном состоянии. Неисправные и перегоревшие лампы хранятся в отдельном помещении и утилизируются в порядке, установленном законодательством Российской Федерации.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7.9. Чистка оконных стекол и светильников проводится по мере их загрязнения.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7.10. Осветительные приборы в помещениях для детей должны иметь защитную светорассеивающую арматуру. В помещениях пищеблока и прачечной - пылевлагонепроницаемую защитную арматуру.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VIII. Требования к отоплению и вентиляции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>8.1. Здания дошкольных образовательных организаций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Ревизия, очистка и контроль за эффективностью работы вентиляционных систем осуществляется не реже 1 раза в год.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8.2. Не допускается использование переносных обогревательных приборов, а также обогревателей с инфракрасным излучением.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8.3. Ограждающие устройства отопительных приборов должны быть выполнены из материалов, не оказывающих вредного воздействия на человека.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Ограждения из древесно-стружечных плит не используются.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8.4. Относительная влажность воздуха в помещениях с пребыванием детей должна быть в пределах 40 - 60%, в производственных помещениях пищеблока и постирочной - не более 70%.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8.5. Все помещения дошкольной организации должны ежедневно проветриваться.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Проветривание проводится не менее 10 минут через каждые 1,5 часа. В помещениях групповых и спальнях во всех климатических районах, кроме IА, IБ, IГ климатических подрайонов обеспечивается естественное сквозное или угловое проветривание. Сквозное проветривание в присутствии детей не проводится. Проветривание через туалетные комнаты не допускается.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присутствии детей допускается широкая односторонняя аэрация всех помещений в теплое время года.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8.6. Длительность проветривания зависит от температуры наружного воздуха, направления ветра, эффективности отопительной системы. Проветривание проводится в отсутствие детей и заканчивается за 30 минут до их прихода с прогулки или занятий.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проветривании допускается кратковременное снижение температуры воздуха в помещении, но не более чем на 2 - 4 °C.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помещениях спален сквозное проветривание проводится до дневного сна.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проветривании во время сна фрамуги, форточки открываются с одной стороны и закрывают за 30 минут до подъема.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холодное время года фрамуги, форточки закрываются за 10 минут до отхода ко сну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теплое время года сон (дневной и ночной) организуется при открытых окнах (избегая сквозняка).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8.7. Значения температуры воздуха и кратности обмена воздуха помещений в 1 час должны приниматься в соответствии с требованиями к температуре воздуха и кратности воздухообмена в основных помещениях дошкольных образовательных организаций в разных климатических районах </w:t>
      </w:r>
      <w:hyperlink w:anchor="P1130" w:history="1">
        <w:r>
          <w:rPr>
            <w:color w:val="0000FF"/>
          </w:rPr>
          <w:t>(Приложение N 3)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8.8. Концентрация вредных веществ воздуха в помещениях с постоянным пребыванием детей (групповых, игровых, спальнях, залах для музыкальных и физкультурных занятий и других) не должны превышать предельно допустимые концентрации (ПДК) для атмосферного воздуха </w:t>
      </w:r>
      <w:r>
        <w:lastRenderedPageBreak/>
        <w:t>населенных мест.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8.9. Контроль за температурой воздуха во всех основных помещениях пребывания детей осуществляется с помощью бытовых термометров.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IX. Требования к водоснабжению и канализации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>9.1. Здания дошкольных образовательных организаций оборудуются системами холодного и горячего водоснабжения, канализацией.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9.2. При отсутствии централизованного водоснабжения в населенном пункте (холодного и горячего) в дошкольной образовательной организации обеспечивается подача воды на пищеблок, помещения медицинского блока, прачечную (постирочную), в туалетные всех групповых ячеек.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9.3. Вода должна отвечать санитарно-эпидемиологическим </w:t>
      </w:r>
      <w:hyperlink r:id="rId47" w:history="1">
        <w:r>
          <w:rPr>
            <w:color w:val="0000FF"/>
          </w:rPr>
          <w:t>требованиям</w:t>
        </w:r>
      </w:hyperlink>
      <w:r>
        <w:t xml:space="preserve"> к питьевой воде.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9.4. Подводкой горячей и холодной воды обеспечиваются помещения пищеблока, буфетных, туалетных для детей и персонала, постирочных, бассейна, медицинского блока. Умывальники, моечные ванны, душевые установки и водоразборные краны для хозяйственных нужд обеспечиваются смесителями.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9.5. Не допускается использование для технологических, хозяйственно-бытовых целей горячую воду из системы отопления.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9.6. В районах, где отсутствует централизованная канализация, здания дошкольных образовательных организаций оборудуются внутренней канализацией, при условии устройства выгребов или локальных очистных сооружений.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X. Требования к дошкольным образовательным организациям</w:t>
      </w:r>
    </w:p>
    <w:p w:rsidR="00C2446F" w:rsidRDefault="00C2446F">
      <w:pPr>
        <w:pStyle w:val="ConsPlusNormal"/>
        <w:jc w:val="center"/>
      </w:pPr>
      <w:r>
        <w:t>и группам для детей с ограниченными возможностями здоровья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10.1. Для детей с ограниченными возможностями здоровья, детей-инвалидов организуются группы компенсирующей, комбинированной и оздоровительной направленности в дошкольных образовательных организациях любого вида, в которых обеспечиваются необходимые условия для организации коррекционной работы, в том числе: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компенсирующей направленности - для осуществления квалифицированной коррекции недостатков в физическом и психическом развитии и дошкольного образования детей с ограниченными возможностями здоровья (с тяжелыми нарушениями речи, с фонетико-фонематическими нарушениями, глухих и слабослышащих, слепых и слабовидящих, с амблиопией, косоглазием, с нарушениями опорно-двигательного аппарата, с задержкой психического развития, с умственной отсталостью, с аутизмом, со сложным дефектом (сочетание двух и более недостатков в физическом и (или) психическом развитии, с иными ограниченными возможностями здоровья);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оздоровительной направленности - для детей с туберкулезной интоксикацией, часто болеющих детей и других категорий детей, которым необходим комплекс специальных оздоровительных мероприятий;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комбинированной направленности - для организации совместного воспитания и образования здоровых детей и детей с ограниченными возможностями здоровья.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Устройство, содержание и организация работы дошкольных образовательных учреждений и (или) групп компенсирующей и комбинированной направленности должны соответствовать требованиям настоящих санитарных правил и требованиям настоящей главы.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10.2. Размещение помещений для воспитанников специальных дошкольных образовательных организаций (дефекты физического развития, затрудняющие передвижение, нарушение координации движений, ослабление или отсутствие зрения и другие) должно обеспечивать возможность удобного перемещения внутри здания и к игровой площадке.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10.3. Территория специальной дошкольной образовательной организации должна иметь удобные подъездные пути и подходы от остановок общественного транспорта.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Все подъезды и подходы к зданию в пределах территории дошкольной организации должны быть асфальтированы или иметь другое твердое покрытие.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Единый комплекс образовательных организаций (детский сад - школа) допускается размещать на одной территории.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10.4. На территории дошкольной образовательной организации для детей с нарушениями опорно-двигательного аппарата уклон дорожек и тротуаров предусматривается не более 5 градусов, ширина дорожек и тротуаров - не менее 1,6 м. На поворотах и через каждые 6 м они должны иметь площадки для отдыха.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На территории дошкольной образовательной организации для слепых и слабовидящих детей ширина прогулочных дорожек для безопасности передвижения детей должна быть не менее 3 м и иметь двустороннее ограждение двух уровней: перила на высоте 90 см и планка - на высоте 15 см.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Объекты (деревья, кустарники, столбы и другие), находящиеся на территории дошкольной организации, не должны быть препятствием для ходьбы, прогулки и игр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Около поворотов, вблизи перекрестков, у зданий, около столбов и других препятствий дорожки должны иметь крупнозернистую структуру покрытий, шероховатая поверхность которых служит сигналом для замедления ходьбы. Асфальтированные дорожки должны иметь дугообразный профиль в зависимости от их ширины (середина дорожки возвышается над боковыми сторонами на 5 - 15 см).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10.5. В вечернее время на территории должно быть обеспечено искусственное освещение для слабовидящих детей не менее 40 лк.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10.6. Состав и площади помещений групповых ячеек специальных дошкольных образовательных организаций для детей с нарушениями слуха, зрения и интеллекта при проектировании должны приниматься в соответствии с рекомендуемым составом и площадями помещений групповых для специальных дошкольных образовательных организаций в соответствии с </w:t>
      </w:r>
      <w:hyperlink w:anchor="P1015" w:history="1">
        <w:r>
          <w:rPr>
            <w:color w:val="0000FF"/>
          </w:rPr>
          <w:t>таблицей 4</w:t>
        </w:r>
      </w:hyperlink>
      <w:r>
        <w:t xml:space="preserve"> Приложения N 1.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10.7. Состав и площади помещений групповых ячеек дошкольных образовательных организаций для детей с нарушением опорно-двигательного аппарата при проектировании должны приниматься в соответствии с рекомендуемым составом и площадями помещений групповых для специальных дошкольных образовательных организаций в соответствии с </w:t>
      </w:r>
      <w:hyperlink w:anchor="P1066" w:history="1">
        <w:r>
          <w:rPr>
            <w:color w:val="0000FF"/>
          </w:rPr>
          <w:t>таблицей 5</w:t>
        </w:r>
      </w:hyperlink>
      <w:r>
        <w:t xml:space="preserve"> Приложения N 1.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10.8. Двери входов в здания дошкольных организаций, помещения для детей при открывании не должны создавать препятствия для прохода детей. В помещениях следует избегать устройства внешних углов, а имеющиеся углы округлять.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10.9. Лестницы должны иметь двусторонние поручни и ограждение высотой 1,8 м или сплошное ограждение сеткой.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Для детей с поражением опорно-двигательного аппарата лестницы оборудуются двусторонними поручнями, которые устанавливаются на двух уровнях - на высоте 0,9 м и дополнительный нижний поручень на высоте 0,5 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Предусматривают лифты, пандусы с уклоном 1:6. Пандусы должны иметь резиновое покрытие.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10.10. Стены основных помещений групповой ячейки и оборудование должны быть окрашены матовыми красками светлых тонов. В помещениях для детей с нарушениями зрения окраска дверей и дверных наличников, выступающих частей зданий, границ ступеней, мебели и оборудования должна контрастировать с окраской стен.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10.11. При использовании звукоусиливающей аппаратуры предусматривается звукоизоляция перекрытий и стен (перекрытия и стены должны обладать высокими звукоизолирующими свойствами).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10.12. Групповые, спальни, музыкальные залы для слепых, слабовидящих должны иметь только южную и восточную ориентацию по сторонам горизонта.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10.13. Уровень искусственной освещенности для слепых и слабовидящих детей в игровых, учебных помещениях, музыкальных и спортивных залах должен быть не менее 600 - 800 лк; для детей, страдающих светобоязнью, в игровых, учебных помещениях, музыкальных и спортивных залах - не более 300 лк.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10.14. Помещения групповых для слепых и слабовидящих детей должны быть оборудованы комбинированной системой искусственного освещения.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создания комфортных световых условий детям со светобоязнью над их учебными столами предусматривается обязательное раздельное включение отдельных групп светильников общего освещения.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логопедических кабинетах около зеркала устанавливаются настенные светильники местного освещения на кронштейнах, позволяющих менять угол наклона и высоту источника света.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10.15. Детская мебель и оборудование помещений должны быть безвредными для здоровья детей и учитывать специфику организации педагогического процесса и лечебно-восстановительных мероприятий, а также соответствовать росту и возрасту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помещениях групповых для слабовидящих детей и детей с умственной отсталостью рекомендуются одноместные универсальные столы с регулируемыми параметрами, простой и надежной конструкции.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помещениях групповых для детей с нарушениями слуха (глухих, слабослышащих) и расстройствами речи рекомендуется предусматривать: одноместные столы с индивидуальными пультами (микрофонный комплект, слуховое оборудование); стол для воспитателя с пультом управления (с усилителем и коммутатором), с подводкой слаботочной линии к пульту управления каждого стола. Слуховое оборудование монтируется на стационарно закрепленных столах для детей и воспитателя.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помещениях групповых для детей с нарушениями функций опорно-двигательного аппарата предусматривается специальная мебель.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10.16. В помещениях медицинского блока для детей с ограниченными возможностями здоровья (имеющих недостатки в физическом и (или) психологическом развитии) должны быть созданы условия для организации оздоровительно-профилактических мероприятий и </w:t>
      </w:r>
      <w:r>
        <w:lastRenderedPageBreak/>
        <w:t>осуществления лечебной и коррекционно-восстановительной работы.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10.17. В дошкольных образовательных организациях для детей с нарушением опорно-двигательного аппарата плавательный бассейн должен иметь устройство для опускания и поднятия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10.18. В помещениях с ваннами для лечебного массажа нормируемая температура воздуха составляет не менее 30 °C, при расчете кратности обмена воздуха не менее 50 м3 в час на ребенка.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XI. Требования к приему детей в дошкольные</w:t>
      </w:r>
    </w:p>
    <w:p w:rsidR="00C2446F" w:rsidRDefault="00C2446F">
      <w:pPr>
        <w:pStyle w:val="ConsPlusNormal"/>
        <w:jc w:val="center"/>
      </w:pPr>
      <w:r>
        <w:t>образовательные организации, режиму дня и организации</w:t>
      </w:r>
    </w:p>
    <w:p w:rsidR="00C2446F" w:rsidRDefault="00C2446F">
      <w:pPr>
        <w:pStyle w:val="ConsPlusNormal"/>
        <w:jc w:val="center"/>
      </w:pPr>
      <w:r>
        <w:t>воспитательно-образовательного процесса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11.1. Прием детей, впервые поступающих в дошкольные образовательные организации, осуществляется на основании медицинского заключения.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11.2. Ежедневный утренний прием детей проводится воспитателями и (или) медицинскими работниками, которые опрашивают родителей о состоянии здоровья детей. По показаниям (при наличии катаральных явлений, явлений интоксикации) ребенку проводится термометрия.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Выявленные больные дети или дети с подозрением на заболевание в дошкольные образовательные организации не принимаются; заболевших в течение дня детей изолируют от здоровых детей (временно размещают в помещениях медицинского блока) до прихода родителей или их госпитализации в лечебно-профилактическую организацию с информированием родителей.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11.3. После перенесенного заболевания, а также отсутствия более 5 дней (за исключением выходных и праздничных дней) детей принимают в дошкольные образовательные организации только при наличии справки с указанием диагноза, длительности заболевания, сведений об отсутствии контакта с инфекционными больными.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11.4. Режим дня должен соответствовать возрастным особенностям детей и способствовать их гармоничному развитию. Максимальная продолжительность непрерывного бодрствования детей 3 - 7 лет составляет 5,5 - 6 часов, до 3 лет - в соответствии с медицинскими рекомендациями.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11.5. Рекомендуемая продолжительность ежедневных прогулок составляет 3 - 4 часа. Продолжительность прогулки определяется дошкольной образовательной организацией в зависимости от климатических условий. При температуре воздуха ниже минус 15 °C и скорости ветра более 7 м/с продолжительность прогулки рекомендуется сокращать.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11.6. Рекомендуется организовывать прогулки 2 раза в день: в первую половину дня и во вторую половину дня - после дневного сна или перед уходом детей домой.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11.7. При организации режима пребывания детей в дошкольных образовательных организациях (группах) более 5 часов организуется прием пищи с интервалом 3 - 4 часа и дневной сон; при организации режима пребывания детей до 5 часов - организуется однократный прием пищи.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Общая продолжительность суточного сна для детей дошкольного возраста 12 - 12,5 часа, из которых 2 - 2,5 часа отводится на дневной сон. Для детей от 1 года до 1,5 года дневной сон организуют дважды в первую и вторую половину дня общей продолжительностью до 3,5 часов. Оптимальным является организация дневного сна на воздухе (веранды). Для детей от 1,5 до 3 лет дневной сон организуют однократно продолжительностью не менее 3 часов. Перед сном не рекомендуется проведение подвижных эмоциональных игр, закаливающих процедур. Во время </w:t>
      </w:r>
      <w:r>
        <w:lastRenderedPageBreak/>
        <w:t>сна детей присутствие воспитателя (или его помощника) в спальне обязательно.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11.8. На самостоятельную деятельность детей 3 - 7 лет (игры, подготовка к образовательной деятельности, личная гигиена) в режиме дня должно отводиться не менее 3 - 4 часов.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11.9. Для детей раннего возраста от 1,5 до 3 лет длительность непрерывной образовательной деятельности не должна превышать 10 мин. Допускается осуществлять образовательную деятельность в первую и во вторую половину дня (по 8 - 10 минут). Допускается осуществлять образовательную деятельность на игровой площадке во время прогулки.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11.10. Продолжительность непрерывной образовательной деятельности для детей от 3 до 4-х лет - не более 15 минут, для детей от 4-х до 5-ти лет - не более 20 минут, для детей от 5 до 6-ти лет - не более 25 минут, а для детей от 6-ти до 7-ми лет - не более 30 минут.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11.11. 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- 45 минут и 1,5 часа соответственно. 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- не менее 10 минут.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11.12. Образовательная деятельность с детьми старшего дошкольного возраста может осуществляться во второй половине дня после дневного сна. Ее продолжительность должна составлять не более 25 - 30 минут в день. В середине непрерывной образовательной деятельности статического характера проводятся физкультурные минутки.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11.13. Образовательную деятельность, требующую повышенной познавательной активности и умственного напряжения детей, следует организовывать в первую половину дня. Для профилактики утомления детей рекомендуется проводить физкультурные, музыкальные занятия, ритмику и т.п.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XII. Требования к организации физического воспитания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12.1. Физическое воспитание детей должно быть направлено на улучшение здоровья и физического развития, расширение функциональных возможностей детского организма, формирование двигательных навыков и двигательных качеств.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12.2. Двигательный режим, физические упражнения и закаливающие мероприятия следует осуществлять с учетом здоровья, возраста детей и времени года.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Рекомендуется использовать формы двигательной деятельности: утреннюю гимнастику, занятия физической культурой в помещении и на воздухе, физкультурные минутки, подвижные игры, спортивные упражнения, ритмическую гимнастику, занятия на тренажерах, плавание и другие.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объеме двигательной активности воспитанников 5 - 7 лет следует предусмотреть в организованных формах оздоровительно-воспитательной деятельности 6 - 8 часов в неделю с учетом психофизиологических особенностей детей, времени года и режима работы дошкольных образовательных организаций.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реализации двигательной деятельности детей используются оборудование и инвентарь физкультурного зала и спортивных площадок в соответствии с возрастом и ростом ребенка.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12.3. Физическое развитие детей первого года жизни организуют в форме индивидуальных </w:t>
      </w:r>
      <w:r>
        <w:lastRenderedPageBreak/>
        <w:t>занятий, включающих комплексы массажа и гимнастики по назначению врача.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Реализация основной образовательной программы для детей первого года жизни проводится с каждым ребенком индивидуально в групповом помещении ежедневно не ранее чем через 45 минут после еды.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Длительность занятия с каждым ребенком составляет 6 - 10 минут.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Начиная с 9 месяцев, помимо комплексов гимнастики и массажа, с детьми проводят разнообразные подвижные игры в индивидуальном порядке. Допускается объединение детей в небольшие группы (по 2 - 3 ребенка).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реализации основной образовательной программы по физическому развитию в индивидуальной форме рекомендуется использовать стол высотой 72 - 75 см, шириной 80 см, длиной 90 - 100 см, имеющим мягкое покрытие из материалов, позволяющих проводить влажную обработку и дезинфекцию; стол сверху накрывается пеленкой, которая меняется после каждого ребенка.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12.4. С детьми второго и третьего года жизни занятия по физическому развитию основной образовательной программы осуществляют по подгруппам 2 - 3 раза в неделю. С детьми второго года жизни занятия по физическому развитию основной образовательной программы проводят в групповом помещении, с детьми третьего года жизни - в групповом помещении или в физкультурном зале.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Рекомендуемое количество детей в группе для занятий по физическому развитию и ее длительность в зависимости от возраста детей представлена в таблице 2.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2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jc w:val="center"/>
      </w:pPr>
      <w:r>
        <w:t>Рекомендуемое количество детей в группе</w:t>
      </w:r>
    </w:p>
    <w:p w:rsidR="00C2446F" w:rsidRDefault="00C2446F">
      <w:pPr>
        <w:pStyle w:val="ConsPlusNormal"/>
        <w:jc w:val="center"/>
      </w:pPr>
      <w:r>
        <w:t>для занятий по физическому развитию и их продолжительность</w:t>
      </w:r>
    </w:p>
    <w:p w:rsidR="00C2446F" w:rsidRDefault="00C2446F">
      <w:pPr>
        <w:pStyle w:val="ConsPlusNormal"/>
        <w:jc w:val="center"/>
      </w:pPr>
      <w:r>
        <w:t>в зависимости от возраста детей в минутах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sectPr w:rsidR="00C2446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0"/>
        <w:gridCol w:w="2310"/>
        <w:gridCol w:w="2310"/>
        <w:gridCol w:w="2310"/>
        <w:gridCol w:w="2310"/>
      </w:tblGrid>
      <w:tr w:rsidR="00C2446F">
        <w:tc>
          <w:tcPr>
            <w:tcW w:w="297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240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Возраст детей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от 1 г. до 1 г. 6 м.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от 1 г. 7 м. до 2 лет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от 2 лет 1 м. до 3 лет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старше 3 лет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Число детей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2 - 4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4 - 6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8 - 12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Вся группа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Длительность занятия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6 - 8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8 - 10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10 - 15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15</w:t>
            </w: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12.5. Занятия по физическому развитию основной образовательной программы для детей в возрасте от 3 до 7 лет организуются не менее 3 раз в неделю. Длительность занятий по физическому развитию зависит от возраста детей и составляет: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 младшей группе - 15 мин.,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 средней группе - 20 мин.,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 старшей группе - 25 мин.,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 подготовительной группе - 30 мин.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Один раз в неделю для детей 5 - 7 лет следует круглогодично организовывать занятия по физическому развитию детей на открытом воздухе. Их проводят только при отсутствии у детей медицинских противопоказаний и наличии у детей спортивной одежды, соответствующей погодным условиям.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теплое время года при благоприятных метеорологических условиях непосредственно образовательную деятельность по физическому развитию рекомендуется организовывать на открытом воздухе.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12.6. Закаливание детей включает комплекс мероприятий: широкая аэрация помещений, правильно организованная прогулка, физические упражнения, проводимые в легкой спортивной одежде в помещении и на открытом воздухе, умывание прохладной водой и другие водные, воздушные и солнечные процедуры.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закаливания детей основные природные факторы (солнце, воздух и вода) используют дифференцированно в зависимости от возраста детей, здоровья, с учетом подготовленности персонала и материальной базы дошкольной образовательной организации. При организации закаливания должны быть реализованы основные гигиенические принципы - постепенность, систематичность, комплексность и учет индивидуальных особенностей ребенка.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12.7. При организации плавания детей используются бассейны, отвечающие санитарно-эпидемиологическим </w:t>
      </w:r>
      <w:hyperlink r:id="rId52" w:history="1">
        <w:r>
          <w:rPr>
            <w:color w:val="0000FF"/>
          </w:rPr>
          <w:t>требованиям</w:t>
        </w:r>
      </w:hyperlink>
      <w:r>
        <w:t xml:space="preserve"> к плавательным бассейнам.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Продолжительность нахождения в бассейне в зависимости от возраста детей должна составлять: в младшей группе - 15 - 20 мин., в средней группе - 20 - 25 мин., в старшей группе - 25 - 30 мин., в подготовительной группе - 25 - 30 мин. Для профилактики переохлаждения детей плавание в бассейне не следует заканчивать холодовой нагрузкой.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Прогулку детей после плавания в бассейне организуют не менее чем через 50 минут, в целях предупреждения переохлаждения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12.8. При использовании сауны с целью закаливания и оздоровления детей необходимо соблюдать следующие требования: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во время проведения процедур необходимо избегать прямого воздействия теплового потока от калорифера на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 термокамере следует поддерживать температуру воздуха в пределах 60 - 70 °C при относительной влажности 15 - 10%;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продолжительность первого посещения ребенком сауны не должна превышать 3 минут;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после пребывания в сауне ребенку следует обеспечить отдых в специальной комнате и организовать питьевой режим (чай, соки, минеральная вода).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12.9. Дети могут посещать бассейн и сауну только при наличии разрешения врача-педиатра. Присутствие медицинского персонала обязательно во время плавания детей в бассейне и нахождения их в сауне.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12.10. 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игр, спортивных упражнений.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Работа по физическому развитию проводится с учетом здоровья детей при постоянном контроле со стороны медицинских работников.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XIII. Требования к оборудованию пищеблока,</w:t>
      </w:r>
    </w:p>
    <w:p w:rsidR="00C2446F" w:rsidRDefault="00C2446F">
      <w:pPr>
        <w:pStyle w:val="ConsPlusNormal"/>
        <w:jc w:val="center"/>
      </w:pPr>
      <w:r>
        <w:t>инвентарю, посуде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 xml:space="preserve">13.1. Пищеблок дошкольной организации должен быть оборудован необходимым технологическим, холодильным и моечным оборудованием. Набор оборудования производственных, складских помещений рекомендуется принимать в соответствии с </w:t>
      </w:r>
      <w:hyperlink w:anchor="P1206" w:history="1">
        <w:r>
          <w:rPr>
            <w:color w:val="0000FF"/>
          </w:rPr>
          <w:t>Приложением N 4</w:t>
        </w:r>
      </w:hyperlink>
      <w:r>
        <w:t>. Все технологическое и холодильное оборудование должно быть исправно.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13.2. Технологическое оборудование, инвентарь, посуда, тара должны быть изготовлены из материалов, разрешенных для контакта с пищевыми продуктами. Весь кухонный инвентарь и кухонная посуда должны иметь маркировку для сырых и готовых пищевых продуктов. При работе технологического оборудования должна быть исключена возможность контакта пищевого сырья и готовых к употреблению продуктов.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13.3. Производственное оборудование, разделочный инвентарь и посуда должны отвечать следующим требованиям: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столы, предназначенные для обработки пищевых продуктов, должны быть цельнометаллическими;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для разделки сырых и готовых продуктов следует иметь отдельные разделочные столы, ножи и доски. Для разделки сырых и готовых продуктов используются доски из дерева твердых пород (или других материалов, разрешенных для контакта с пищевыми продуктами, подвергающихся мытью и дезинфекции) без дефектов (щелей, зазоров и других);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доски и ножи должны быть промаркированы: "СМ" - сырое мясо, "СК" - сырые куры, "СР" - сырая рыба, "СО" - сырые овощи, "ВМ" - вареное мясо, "ВР" - вареная рыба, "ВО" - вареные овощи, "гастрономия", "Сельдь", "Х" - хлеб, "Зелень";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посуда, используемая для приготовления и хранения пищи, должна быть изготовлена из материалов, безопасных для здоровья человека;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компоты и кисели готовят в посуде из нержавеющей стали. Для кипячения молока выделяют отдельную посуду;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кухонная посуда, столы, оборудование, инвентарь должны быть промаркированы и использоваться по назначению;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количество одновременно используемой столовой посуды и приборов должно соответствовать списочному составу детей в группе. Для персонала следует иметь отдельную столовую посуду. Посуда хранится в буфетной групповой на решетчатых полках и (или) стеллажах.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13.4. 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естественным побуждением.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Технологическое оборудование, являющееся источниками выделений тепла, газов, оборудуется локальными вытяжными системами вентиляции в зоне максимального загрязнения.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13.5. Моечные ванны для обработки кухонного инвентаря, кухонной посуды и производственного оборудования пищеблока должны быть обеспечены подводкой холодной и горячей воды через смесители.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13.6. Для ополаскивания посуды (в том числе столовой) используются гибкие шланги с душевой насадкой.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13.7. Помещение (место) для мытья обменной тары оборудуется ванной или трапом с бортиком, облицованным керамической плиткой.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13.8. Во всех производственных помещениях, моечных, санузле устанавливаются раковины для мытья рук с подводкой горячей и холодной воды через смесители.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13.9. В месте присоединения каждой производственной ванны к канализации должен быть воздушный разрыв не менее 20 мм от верха приемной воронки, которую устраивают выше сифонных устройств.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13.10. Кухонную посуду освобождают от остатков пищи и моют в двухсекционной ванне с соблюдением следующего режима: в первой секции - мытье щетками водой с температурой не ниже 40 °C с добавлением моющих средств; во второй секции - ополаскивают проточной горячей водой с температурой не ниже 65 °C с помощью шланга с душевой насадкой и просушивают в перевернутом виде на решетчатых полках, стеллажах. Чистую кухонную посуду хранят на стеллажах на высоте не менее 0,35 м от пола.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13.11. Разделочные доски и мелкий деревянный инвентарь (лопатки, мешалки и другое) после мытья в первой ванне горячей водой (не ниже 40 °C) с добавлением моющих средств ополаскивают горячей водой (не ниже 65 °C) во второй ванне, обдают кипятком, а затем просушивают на решетчатых стеллажах или полках. Доски и ножи хранятся на рабочих местах раздельно в кассетах или в подвешенном виде.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13.12. Металлический инвентарь после мытья прокаливают в духовом шкафу; мясорубки после использования разбирают, промывают, обдают кипятком и тщательно просушивают.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13.13. Столовая и чайная посуда выделяется для каждой группы из расчета не менее одного комплекта на одного ребенка согласно списочному составу детей в группе. Используемая для детей столовая и чайная посуда (тарелки, блюдца, чашки) может быть изготовлена из фаянса, фарфора, а столовые приборы (ложки, вилки, ножи) - из нержавеющей стали. Не допускается использовать посуду с отбитыми краями, трещинами, сколами, деформированную, с поврежденной эмалью, пластмассовую и столовые приборы из алюминия.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13.14. В моечной и буфетных вывешиваются инструкции о правилах мытья посуды и инвентаря с указанием концентраций и объемов применяемых моющих и дезинфекционных средств.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Посуду и столовые приборы моют в 2-гнездных ваннах, установленных в буфетных каждой групповой ячейки.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Столовая посуда после механического удаления остатков пищи моется путем полного погружения с добавлением моющих средств (первая ванна) с температурой воды не ниже 40 °C, ополаскивается горячей проточной водой с температурой не ниже 65 °C (вторая ванна) с помощью гибкого шланга с душевой насадкой и просушивается на специальных решетках.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Чашки моют горячей водой с применением моющих средств в первой ванне, ополаскивают горячей проточной водой во второй ванне и просушивают.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Столовые приборы после механической очистки и мытья с применением моющих средств (первая ванна) ополаскивают горячей проточной водой (вторая ванна). Чистые столовые приборы хранят в предварительно промытых кассетах (диспенсерах) в вертикальном положении ручками вверх.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Столовую посуду для персонала моют и хранят в буфетной групповой ячейки отдельно от столовой посуды, предназначенной для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13.15. Для обеззараживания посуды в каждой групповой ячейке следует иметь промаркированную емкость с крышкой для замачивания посуды в дезинфекционном растворе. Допускается использование сухожарового шкафа.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13.16. В группах для детей младенческого и раннего возраста бутылочки после молочных смесей моют теплой водой с помощью ерша и моющих средств, тщательно ополаскивают проточной водой, затем стерилизуют при температуре 120 °C в течение 45 минут или кипятят в воде в течение 15 минут и хранят в промаркированной закрытой эмалированной посуде. Ерши после использования моют проточной водой и кипятят 30 минут, высушивают и хранят в сухом виде.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Соски после употребления моют водой, замачивают в 2% растворе питьевой соды в течение 15 - 20 минут, повторно моют водой, кипятят 3 минуты в воде и хранят в промаркированной емкости с закрытой крышкой.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13.17. Рабочие столы на пищеблоке и столы в групповых после каждого приема пищи моют горячей водой, используя предназначенные для мыть средства (моющие средства, мочалки, щетки, ветошь и др.). В конце рабочего дня производственные столы для сырой продукции моют с использованием дезинфекционных средств.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Мочалки, щетки для мытья посуды, ветошь для протирания столов после использования стирают с применением моющих средств, просушивают и хранят в специально промаркированной таре.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Щетки с наличием дефектов и видимых загрязнений, а также металлические мочалки не используются.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13.18. Пищевые отходы на пищеблоке и в группах собираются в промаркированные ведра или специальную тару с крышками, очистка которых проводится по мере заполнения их не более чем на 2/3 объема. Ежедневно в конце дня ведра или специальная тара независимо от наполнения очищается с помощью шлангов над канализационными трапами, промывается 2% раствором кальцинированной соды, а затем ополаскивается горячей водой и просушивается.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13.19. В помещениях пищеблока ежедневно проводится уборка: мытье полов, удаление пыли и паутины, протирание радиаторов, подоконников; еженедельно с применением моющих средств проводится мытье стен, осветительной арматуры, очистка стекол от пыли и копоти.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Один раз в месяц необходимо проводить генеральную уборку с последующей дезинфекцией всех помещений, оборудования и инвентаря.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13.20. В помещениях пищеблока дезинсекция и дератизация проводится специализированными организациями.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lastRenderedPageBreak/>
        <w:t>XIV. Требования к условиям хранения, приготовления</w:t>
      </w:r>
    </w:p>
    <w:p w:rsidR="00C2446F" w:rsidRDefault="00C2446F">
      <w:pPr>
        <w:pStyle w:val="ConsPlusNormal"/>
        <w:jc w:val="center"/>
      </w:pPr>
      <w:r>
        <w:t>и реализации пищевых продуктов и кулинарных изделий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14.1. Прием пищевых продуктов и продовольственного сырья в дошкольные образовательные организации осуществляется при наличии документов, подтверждающих их качество и безопасность.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централизованной поставке продукции и продовольственного сырья (из комбината питания, школьно-базового предприятия и других), для подтверждения качества и безопасности продукции и продовольственного сырья, допускается указывать в товарно-транспортной накладной сведения о номере сертификата соответствия, сроке его действия, органе, выдавшем сертификат, или регистрационный номер декларации о соответствии, срок ее действия, наименование изготовителя или производителя (поставщика), принявшего декларацию, и орган, ее зарегистрировавший.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Продукция поступает в таре производителя (поставщика).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поступающих на пищеблок </w:t>
      </w:r>
      <w:hyperlink w:anchor="P1236" w:history="1">
        <w:r>
          <w:rPr>
            <w:color w:val="0000FF"/>
          </w:rPr>
          <w:t>(Приложение N 5)</w:t>
        </w:r>
      </w:hyperlink>
      <w:r>
        <w:t>, который хранится в течение года.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Не допускаются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14.2. Пищевые продукты хранятся в соответствии с условиями хранения и сроками годности, установленными предприятием-изготовителем в соответствии с нормативно-технической документацией.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Контроль соблюдения температурного режима в холодильном оборудовании осуществляется ежедневно, результаты заносятся в журнал учета температурного режима в холодильном оборудовании </w:t>
      </w:r>
      <w:hyperlink w:anchor="P1270" w:history="1">
        <w:r>
          <w:rPr>
            <w:color w:val="0000FF"/>
          </w:rPr>
          <w:t>(Приложение 6)</w:t>
        </w:r>
      </w:hyperlink>
      <w:r>
        <w:t>, который хранится в течение года.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14.3. При наличии одной холодильной камеры места хранения мяса, рыбы и молочных продуктов должны быть разграничены.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14.4. Складские помещения для хранения сухих сыпучих продуктов оборудуются приборами для измерения температуры и влажности воздуха.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14.5. Хранение продуктов в холодильных и морозильных камерах осуществляется на стеллажах и подтоварниках в таре производителя в таре поставщика или в промаркированных емкостях.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14.6. Молоко хранится в той же таре, в которой оно поступило, или в потребительской упаковке.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Масло сливочное хранится на полках в заводской таре или брусками, завернутыми в пергамент, в лотках.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Крупные сыры хранятся на стеллажах, мелкие сыры - на полках в потребительской таре.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Сметана, творог хранятся в таре с крышкой.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Не допускается оставлять ложки, лопатки в таре со сметаной, творогом.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Яйцо хранится в коробах на подтоварниках в сухих прохладных помещениях (холодильниках) или в кассетах, на отдельных полках, стеллажах. Обработанное яйцо хранится в промаркированной емкости в производственных помещениях.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Крупа, мука, макаронные изделия хранятся в сухом помещении в заводской (потребительской) упаковке на подтоварниках либо стеллажах на расстоянии от пола не менее 15 см, расстояние между стеной и продуктами должно быть не менее 20 см.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Ржаной и пшеничный хлеб хранятся раздельно на стеллажах и в шкафах, при расстоянии нижней полки от пола не менее 35 см. Дверки в шкафах должны иметь отверстия для вентиляции. При уборке мест хранения хлеба крошки сметают специальными щетками, полки протирают тканью, смоченной 1% раствором столового уксуса.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Картофель и корнеплоды хранятся в сухом, темном помещении; капусту - на отдельных стеллажах, в ларях; квашеные, соленые овощи - при температуре не выше +10 °C.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Плоды и зелень хранятся в ящиках в прохладном месте при температуре не выше +12 °C. Озелененный картофель не допускается использовать в пищу.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Продукты, имеющие специфический запах (специи, сельдь), следует хранить отдельно от других продуктов, воспринимающих запахи (масло сливочное, сыр, чай, сахар, соль и другие).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Кисломолочные и другие готовые к употреблению скоропортящиеся продукты перед подачей детям выдерживают в закрытой потребительской упаковке при комнатной температуре до достижения ими температуры реализации 15 °C +/- 2 °C, но не более одного часа.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14.7. Молоко, поступающее в дошкольные образовательные организации в бидонах и флягах, перед употреблением подлежит обязательному кипячению не более 2 - 3 минут.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14.8. Обработка сырых и вареных продуктов проводится на разных столах при использовании соответствующих маркированных разделочных досок и ножей. Промаркированные разделочные доски и ножи хранятся на специальных полках, или кассетах, или с использование магнитных держателей, расположенных в непосредственной близости от технологического стола с соответствующей маркировкой.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14.9. В перечень технологического оборудования следует включать не менее 2 мясорубок для раздельного приготовления сырых и готовых продуктов.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14.10. Организация питания осуществляется на основе принципов "щадящего питания". При приготовлении блюд должны соблюдаться щадящие технологии: варка, запекание, припускание, пассерование, тушение, приготовление на пару, приготовление в пароконвектомате. При приготовлении блюд не применяется жарка.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14.11. При кулинарной обработке пищевых продуктов необходимо обеспечить выполнение технологии приготовления блюд, изложенной в технологической карте </w:t>
      </w:r>
      <w:hyperlink w:anchor="P1316" w:history="1">
        <w:r>
          <w:rPr>
            <w:color w:val="0000FF"/>
          </w:rPr>
          <w:t>(Приложение 7)</w:t>
        </w:r>
      </w:hyperlink>
      <w:r>
        <w:t>, а также соблюдать санитарно-эпидемиологические требования к технологическим процессам приготовления блюд.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Котлеты, биточки из мясного или рыбного фарша, рыбу кусками запекают при температуре 250 - 280 °C в течение 20 - 25 мин.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Суфле, запеканки готовятся из вареного мяса (птицы); формованные изделия из сырого мясного или рыбного фарша готовятся на пару или запеченными в соусе; рыба (филе) кусками отваривается, припускается, тушится или запекается.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изготовлении вторых блюд из вареного мяса (птицы, рыбы) или отпуске вареного мяса (птицы) к первым блюдам порционированное мясо подвергается вторичной термической обработке - кипячению в бульоне в течение 5 - 7 минут и хранится в нем при температуре +75 °C до раздачи не более 1 часа.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Омлеты и запеканки, в рецептуру которых входит яйцо, готовятся в жарочном шкафу, омлеты - в течение 8 - 10 минут при температуре 180 - 200 °C, слоем не более 2,5 - 3 см; запеканки - 20 - 30 минут при температуре 220 - 280 °C, слоем не более 3 - 4 см; хранение яичной массы осуществляется не более 30 минут при температуре 4 +/- 2 °C.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Оладьи, сырники выпекаются в духовом или жарочном шкафу при температуре 180 - 200 °C в течение 8 - 10 мин.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Яйцо варят после закипания воды 10 мин.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изготовлении картофельного (овощного) пюре используется овощепротирочная машина.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Масло сливочное, используемое для заправки гарниров и других блюд, должно предварительно подвергаться термической обработке (растапливаться и доводиться до кипения).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Гарниры из риса и макаронных изделий варятся в большом объеме воды (в соотношении не менее 1:6) без последующей промывки.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Колбасные изделия (сосиски, вареные колбасы, сардельки) отвариваются (опускают в кипящую воду и заканчивают термическую обработку после 5-минутной варки с момента начала кипения).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перемешивании ингредиентов, входящих в состав блюд, необходимо пользоваться кухонным инвентарем, не касаясь продукта руками.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14.12. Обработку яиц проводят в специально отведенном месте мясо-рыбного цеха, используя для этих целей промаркированные ванны и (или) емкости. Возможно использование перфорированных емкостей, при условии полного погружения яиц в раствор в следующем порядке: I - обработка в 1 - 2% теплом растворе кальцинированной соды; II - обработка в разрешенных для этой цели дезинфекционных средствах; III - ополаскивание проточной водой в течение не менее 5 минут с последующим выкладыванием в чистую промаркированную посуду.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использование других моющих или дезинфекционных средств в соответствии с инструкцией по их применению.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14.13. Крупы не должны содержать посторонних примесей. Перед использованием крупы промывают проточной водой.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14.14. Потребительскую упаковку консервированных продуктов перед вскрытием промывают проточной водой и вытирают.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14.15. Горячие блюда (супы, соусы, горячие напитки, вторые блюда и гарниры) при раздаче должны иметь температуру +60...+65 °C; холодные закуски, салаты, напитки - не ниже +15 °C.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С момента приготовления до отпуска первые и вторые блюда могут находиться на горячей плите не более 2 часов. Повторный разогрев блюд не допускается.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 При обработке овощей должны быть соблюдены следующие требования: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14.16.1. Овощи сортируются, моются и очищаются. Очищенные овощи повторно промываются в проточной питьевой воде не менее 5 минут небольшими партиями, с использованием дуршлагов, сеток. При обработке белокочанной капусты необходимо обязательно удалить наружные листы.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Не допускается предварительное замачивание овощей.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Очищенные картофель, корнеплоды и другие овощи, во избежание их потемнения и высушивания, допускается хранить в холодной воде не более 2 часов.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14.16.2. Овощи урожая прошлого года (капусту, репчатый лук, корнеплоды и др.) в период после 1 марта допускается использовать только после термической обработки.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14.16.3. При кулинарной обработке овощей, для сохранения витаминов, следует соблюдать следующие правила: овощи очищаются непосредственно перед приготовлением, закладываются только в кипящую воду, нарезав их перед варкой. Свежая зелень добавляется в готовые блюда во время раздачи.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обеспечения сохранности витаминов в блюдах овощи, подлежащие отвариванию в очищенном виде, чистят непосредственно перед варкой и варят в подсоленной воде (кроме свеклы).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14.16.4. Овощи, предназначенные для приготовления винегретов и салатов, рекомендуется варить в кожуре, охлаждают; очищают и нарезают вареные овощи в холодном цехе или в горячем цехе на столе для вареной продукции.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14.16.5. Варка овощей накануне дня приготовления блюд не допускается.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14.16.6. Отваренные для салатов овощи хранят в промаркированной емкости (овощи вареные) в холодильнике не более 6 часов при температуре плюс 4 +/- 2 °C.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14.16.7. Листовые овощи и зелень, предназначенные для приготовления холодных закусок без последующей термической обработки, следует тщательно промывать проточной водой и выдержать в 3% растворе уксусной кислоты или 10% растворе поваренной соли в течение 10 минут с последующим ополаскиванием проточной водой и просушиванием.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14.17. Изготовление салатов и их заправка осуществляется непосредственно перед раздачей.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Незаправленные салаты допускается хранить не более 2 часов при температуре плюс 4 +/- 2 °C. Салаты заправляют непосредственно перед раздачей.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качестве заправки салатов следует использовать растительное масло. Использование сметаны и майонеза для заправки салатов не допускается.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Хранение заправленных салатов может осуществляться не более 30 минут при температуре 4 +/- 2 °C.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14.18. Фрукты, включая цитрусовые, тщательно моют в условиях холодного цеха (зоны) или цеха вторичной обработки овощей (зоны).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14.19. Кефир, ряженку, простоквашу и другие кисломолочные продукты порционируют в </w:t>
      </w:r>
      <w:r>
        <w:lastRenderedPageBreak/>
        <w:t>чашки непосредственно из пакетов или бутылок перед их раздачей в групповых ячейках.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14.20. В эндемичных по йоду районах рекомендуется использование йодированной поваренной соли.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14.21. В целях профилактики недостаточности микронутриентов (витаминов и минеральных веществ) в питании детей используются пищевые продукты, обогащенные микронутриентами.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Витаминизация блюд проводится с учетом состояния здоровья детей, под контролем медицинского работника и при обязательном информировании родителей о проведении витаминизации.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Технология приготовления витаминизированных напитков должна соответствовать технологии, указанной изготовителем в соответствии с инструкцией и удостоверением о государственной регистрации. Витаминизированные напитки готовят непосредственно перед раздачей.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отсутствии в рационе питания витаминизированных напитков проводится искусственная C-витаминизация. Искусственная C-витаминизация в дошкольных образовательных организациях (группах) осуществляется из расчета для детей от 1 - 3 лет - 35 мг, для детей 3 - 6 лет - 50,0 мг на порцию.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Препараты витаминов вводят в третье блюдо (компот или кисель) после его охлаждения до температуры 15 °C (для компота) и 35 °C (для киселя) непосредственно перед реализацией.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Витаминизированные блюда не подогреваются. Витаминизация блюд проводится под контролем медицинского работника (при его отсутствии - иным ответственным лицом).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Данные о витаминизации блюд заносятся медицинским работником в журнал проведения витаминизации третьих и сладких блюд (</w:t>
      </w:r>
      <w:hyperlink w:anchor="P1391" w:history="1">
        <w:r>
          <w:rPr>
            <w:color w:val="0000FF"/>
          </w:rPr>
          <w:t>таблица 2</w:t>
        </w:r>
      </w:hyperlink>
      <w:r>
        <w:t xml:space="preserve"> Приложения N 8), который хранится один год.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14.22. Перед кормлением детей продукты детского питания (смеси) подогреваются в водяной бане (температура воды +50 °C) в течение 5 минут или в электронагревателе для детского питания до температуры +37 °C. Подготовка продуктов для питания детей первого года жизни (разведение сухих смесей, инстантных каш, разогревание продуктов прикорма) должно быть организовано в буфетной групповой ячейки. Буфетная должна быть оборудована холодильником и устройствами для подогрева детского питания.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14.23. Выдача готовой пищи разрешается только после проведения контроля бракеражной комиссией в составе не менее 3-х человек. Результаты контроля регистрируются в журнале бракеража готовой кулинарной продукции (</w:t>
      </w:r>
      <w:hyperlink w:anchor="P1364" w:history="1">
        <w:r>
          <w:rPr>
            <w:color w:val="0000FF"/>
          </w:rPr>
          <w:t>таблица 1</w:t>
        </w:r>
      </w:hyperlink>
      <w:r>
        <w:t xml:space="preserve"> Приложения N 8).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Масса порционных блюд должна соответствовать выходу блюда, указанному в меню. При нарушении технологии приготовления пищи, а также в случае неготовности, блюдо допускают к выдаче только после устранения выявленных кулинарных недостатков.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14.24. Непосредственно после приготовления пищи отбирается суточная проба готовой продукции (все готовые блюда). Суточная проба отбирается в объеме: порционные блюда - в полном объеме; холодные закуски, первые блюда, гарниры и напитки (третьи блюда) - в количестве не менее 100 г.; порционные вторые блюда, биточки, котлеты, колбаса, бутерброды и т.д. оставляют поштучно, целиком (в объеме одной порции).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Пробы отбираются стерильными или прокипяченными ложками в стерильную или прокипяченную посуду (банки, контейнеры) с плотно закрывающимися крышками, все блюда помещаются в отдельную посуду и сохраняются в течение не менее 48 часов при температуре +2 - +6 °C. Посуда с пробами маркируется с указанием наименования приема пищи и датой отбора. </w:t>
      </w:r>
      <w:r>
        <w:lastRenderedPageBreak/>
        <w:t>Контроль за правильностью отбора и хранения суточной пробы осуществляется ответственным лицом.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14.25. Для предотвращения возникновения и распространения инфекционных и массовых неинфекционных заболеваний (отравлений) не допускается: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- использование пищевых продуктов, указанных в </w:t>
      </w:r>
      <w:hyperlink w:anchor="P1417" w:history="1">
        <w:r>
          <w:rPr>
            <w:color w:val="0000FF"/>
          </w:rPr>
          <w:t>Приложении N 9</w:t>
        </w:r>
      </w:hyperlink>
      <w:r>
        <w:t>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изготовление на пищеблоке дошкольных образовательных организаций творога и других кисломолочных продуктов, а также блинчиков с мясом или с творогом, макарон по-флотски, макарон с рубленным яйцом, зельцев, яичницы-глазуньи, холодных напитков и морсов из плодово-ягодного сырья (без термической обработки), форшмаков из сельди, студней, паштетов, заливных блюд (мясных и рыбных); окрошек и холодных супов;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использование остатков пищи от предыдущего приема и пищи, приготовленной накануне; пищевых продуктов с истекшими сроками годности и явными признаками недоброкачественности (порчи); овощей и фруктов с наличием плесени и признаками гнили.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14.26. В дошкольных образовательных организациях должен быть организован правильный питьевой режим. Питьевая вода, в том числе расфасованная в емкости и бутилированная, по качеству и безопасности должна отвечать требованиям на питьевую воду.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Допускается использование кипяченой питьевой воды, при условии ее хранения не более 3-х часов.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использовании установок с дозированным розливом питьевой воды, расфасованной в емкости, предусматривается замена емкости по мере необходимости, но не реже, чем это предусматривается установленным изготовителем сроком хранения вскрытой емкости с водой.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Обработка дозирующих устройств проводится в соответствии с эксплуатационной документацией (инструкцией) изготовителя.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14.27. Для питья и разведения молочных смесей и инстантных (быстрорастворимых) каш для детей раннего возраста следует использовать бутилированную воду для детского питания или прокипяченную питьевую воду из водопроводной сети.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XV. Требования к составлению меню для организации питания</w:t>
      </w:r>
    </w:p>
    <w:p w:rsidR="00C2446F" w:rsidRDefault="00C2446F">
      <w:pPr>
        <w:pStyle w:val="ConsPlusNormal"/>
        <w:jc w:val="center"/>
      </w:pPr>
      <w:r>
        <w:t>детей разного возраста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>15.1. Питание должно удовлетворять физиологические потребности детей в основных пищевых веществах и энергии и быть не меньше значений, указанных в таблице 3.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3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jc w:val="center"/>
      </w:pPr>
      <w:r>
        <w:t>Нормы физиологических потребностей в энергии и пищевых</w:t>
      </w:r>
    </w:p>
    <w:p w:rsidR="00C2446F" w:rsidRDefault="00C2446F">
      <w:pPr>
        <w:pStyle w:val="ConsPlusNormal"/>
        <w:jc w:val="center"/>
      </w:pPr>
      <w:r>
        <w:t>веществах для детей возрастных групп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sectPr w:rsidR="00C2446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00"/>
        <w:gridCol w:w="1485"/>
        <w:gridCol w:w="1485"/>
        <w:gridCol w:w="1320"/>
        <w:gridCol w:w="1485"/>
        <w:gridCol w:w="1650"/>
        <w:gridCol w:w="1485"/>
      </w:tblGrid>
      <w:tr w:rsidR="00C2446F">
        <w:tc>
          <w:tcPr>
            <w:tcW w:w="330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0 - 3 мес.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4 - 6 мес.</w:t>
            </w: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center"/>
            </w:pPr>
            <w:r>
              <w:t>7 - 12</w:t>
            </w:r>
          </w:p>
          <w:p w:rsidR="00C2446F" w:rsidRDefault="00C2446F">
            <w:pPr>
              <w:pStyle w:val="ConsPlusNormal"/>
              <w:jc w:val="center"/>
            </w:pPr>
            <w:r>
              <w:t>мес.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1 - 2</w:t>
            </w:r>
          </w:p>
          <w:p w:rsidR="00C2446F" w:rsidRDefault="00C2446F">
            <w:pPr>
              <w:pStyle w:val="ConsPlusNormal"/>
              <w:jc w:val="center"/>
            </w:pPr>
            <w:r>
              <w:t>г.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2 - 3 г.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3 - 7 лет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Энергия (ккал)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115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115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110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1800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Белок, г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54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hyperlink w:anchor="P721" w:history="1">
              <w:r>
                <w:rPr>
                  <w:color w:val="0000FF"/>
                </w:rPr>
                <w:t>&lt;*&gt;</w:t>
              </w:r>
            </w:hyperlink>
            <w:r>
              <w:t xml:space="preserve"> в т.ч. животный (%)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60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hyperlink w:anchor="P722" w:history="1">
              <w:r>
                <w:rPr>
                  <w:color w:val="0000FF"/>
                </w:rPr>
                <w:t>&lt;**&gt;</w:t>
              </w:r>
            </w:hyperlink>
            <w:r>
              <w:t xml:space="preserve"> г/кг массы тела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2,6</w:t>
            </w: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Жиры, г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6,5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6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5,5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60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Углеводы, г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13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13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13 </w:t>
            </w:r>
            <w:hyperlink w:anchor="P7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261</w:t>
            </w: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Примечание:</w:t>
      </w:r>
    </w:p>
    <w:p w:rsidR="00C2446F" w:rsidRDefault="00C2446F">
      <w:pPr>
        <w:pStyle w:val="ConsPlusNormal"/>
        <w:spacing w:before="220"/>
        <w:ind w:firstLine="540"/>
        <w:jc w:val="both"/>
      </w:pPr>
      <w:bookmarkStart w:id="1" w:name="P721"/>
      <w:bookmarkEnd w:id="1"/>
      <w:r>
        <w:t>&lt;*&gt; Потребности для детей первого года жизни в энергии, жирах, углеводах даны в расчете г/кг массы тела.</w:t>
      </w:r>
    </w:p>
    <w:p w:rsidR="00C2446F" w:rsidRDefault="00C2446F">
      <w:pPr>
        <w:pStyle w:val="ConsPlusNormal"/>
        <w:spacing w:before="220"/>
        <w:ind w:firstLine="540"/>
        <w:jc w:val="both"/>
      </w:pPr>
      <w:bookmarkStart w:id="2" w:name="P722"/>
      <w:bookmarkEnd w:id="2"/>
      <w:r>
        <w:t>&lt;**&gt; Потребности для детей первого года жизни, находящихся на искусственном вскармливании.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15.2. Ассортимент вырабатываемых на пищеблоке готовых блюд и кулинарных изделий определяется с учетом набора помещений, обеспечения технологическим, холодильным оборудованием.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дошкольных образовательных организациях допускается доставка готовых блюд с комбинатов питания, пищеблоков дошкольных образовательных организаций, общеобразовательных организаций и организаций общественного питания.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Перетаривание готовой кулинарной продукции и блюд не допускается.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15.3. Питание должно быть организовано в соответствии с примерным меню, утвержденным руководителем дошкольной образовательной организации, рассчитанным не менее чем на 2 недели,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дошкольных образовательных организациях </w:t>
      </w:r>
      <w:hyperlink w:anchor="P1483" w:history="1">
        <w:r>
          <w:rPr>
            <w:color w:val="0000FF"/>
          </w:rPr>
          <w:t>(Приложение 10)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 примерном меню содержание белков должно обеспечивать 12 - 15% от калорийности рациона, жиров 30 - 32% и углеводов 55 - 58%.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При составлении меню учитываются национальные и территориальные особенности питания населения и состояние здоровья детей, а также в соответствии с рекомендуемым ассортиментом основных пищевых продуктов для использования в питании детей в дошкольных образовательных организациях </w:t>
      </w:r>
      <w:hyperlink w:anchor="P1713" w:history="1">
        <w:r>
          <w:rPr>
            <w:color w:val="0000FF"/>
          </w:rPr>
          <w:t>(Приложение N 11)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15.4. При составлении примерного меню следует руководствоваться распределением энергетической ценности (калорийности) суточного рациона по отдельным приемам пищи с учетом таблицы 4.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4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jc w:val="center"/>
      </w:pPr>
      <w:r>
        <w:t>Рекомендуемое распределение калорийности</w:t>
      </w:r>
    </w:p>
    <w:p w:rsidR="00C2446F" w:rsidRDefault="00C2446F">
      <w:pPr>
        <w:pStyle w:val="ConsPlusNormal"/>
        <w:jc w:val="center"/>
      </w:pPr>
      <w:r>
        <w:t>между приемами пищи в %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sectPr w:rsidR="00C2446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25"/>
        <w:gridCol w:w="3135"/>
        <w:gridCol w:w="4950"/>
      </w:tblGrid>
      <w:tr w:rsidR="00C2446F"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Для детей с круглосуточным пребыванием</w:t>
            </w:r>
          </w:p>
        </w:tc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</w:tcPr>
          <w:p w:rsidR="00C2446F" w:rsidRDefault="00C2446F">
            <w:pPr>
              <w:pStyle w:val="ConsPlusNormal"/>
              <w:jc w:val="center"/>
            </w:pPr>
            <w:r>
              <w:t>Для детей с дневным пребыванием 8 - 10 час.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2446F" w:rsidRDefault="00C2446F">
            <w:pPr>
              <w:pStyle w:val="ConsPlusNormal"/>
              <w:jc w:val="center"/>
            </w:pPr>
            <w:r>
              <w:t>Для детей с дневным пребыванием 12 час.</w:t>
            </w:r>
          </w:p>
        </w:tc>
      </w:tr>
      <w:tr w:rsidR="00C2446F">
        <w:tblPrEx>
          <w:tblBorders>
            <w:insideH w:val="none" w:sz="0" w:space="0" w:color="auto"/>
          </w:tblBorders>
        </w:tblPrEx>
        <w:tc>
          <w:tcPr>
            <w:tcW w:w="4125" w:type="dxa"/>
            <w:tcBorders>
              <w:top w:val="single" w:sz="4" w:space="0" w:color="auto"/>
              <w:bottom w:val="nil"/>
            </w:tcBorders>
          </w:tcPr>
          <w:p w:rsidR="00C2446F" w:rsidRDefault="00C2446F">
            <w:pPr>
              <w:pStyle w:val="ConsPlusNormal"/>
            </w:pPr>
            <w:r>
              <w:t>Завтрак (20 - 25%)</w:t>
            </w:r>
          </w:p>
        </w:tc>
        <w:tc>
          <w:tcPr>
            <w:tcW w:w="3135" w:type="dxa"/>
            <w:tcBorders>
              <w:top w:val="single" w:sz="4" w:space="0" w:color="auto"/>
              <w:bottom w:val="nil"/>
            </w:tcBorders>
          </w:tcPr>
          <w:p w:rsidR="00C2446F" w:rsidRDefault="00C2446F">
            <w:pPr>
              <w:pStyle w:val="ConsPlusNormal"/>
              <w:jc w:val="both"/>
            </w:pPr>
            <w:r>
              <w:t>завтрак (20 - 25%)</w:t>
            </w:r>
          </w:p>
        </w:tc>
        <w:tc>
          <w:tcPr>
            <w:tcW w:w="4950" w:type="dxa"/>
            <w:tcBorders>
              <w:top w:val="single" w:sz="4" w:space="0" w:color="auto"/>
              <w:bottom w:val="nil"/>
            </w:tcBorders>
          </w:tcPr>
          <w:p w:rsidR="00C2446F" w:rsidRDefault="00C2446F">
            <w:pPr>
              <w:pStyle w:val="ConsPlusNormal"/>
            </w:pPr>
            <w:r>
              <w:t>завтрак (20 - 25%)</w:t>
            </w:r>
          </w:p>
        </w:tc>
      </w:tr>
      <w:tr w:rsidR="00C2446F">
        <w:tblPrEx>
          <w:tblBorders>
            <w:insideH w:val="none" w:sz="0" w:space="0" w:color="auto"/>
          </w:tblBorders>
        </w:tblPrEx>
        <w:tc>
          <w:tcPr>
            <w:tcW w:w="4125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2 завтрак (5%)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2 завтрак (5%)</w:t>
            </w:r>
          </w:p>
        </w:tc>
        <w:tc>
          <w:tcPr>
            <w:tcW w:w="4950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2 завтрак (5%)</w:t>
            </w:r>
          </w:p>
        </w:tc>
      </w:tr>
      <w:tr w:rsidR="00C2446F">
        <w:tblPrEx>
          <w:tblBorders>
            <w:insideH w:val="none" w:sz="0" w:space="0" w:color="auto"/>
          </w:tblBorders>
        </w:tblPrEx>
        <w:tc>
          <w:tcPr>
            <w:tcW w:w="4125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Обед (30 - 35%)</w:t>
            </w:r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обед (30 - 35%)</w:t>
            </w:r>
          </w:p>
        </w:tc>
        <w:tc>
          <w:tcPr>
            <w:tcW w:w="4950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обед (30 - 35%)</w:t>
            </w:r>
          </w:p>
        </w:tc>
      </w:tr>
      <w:tr w:rsidR="00C2446F">
        <w:tblPrEx>
          <w:tblBorders>
            <w:insideH w:val="none" w:sz="0" w:space="0" w:color="auto"/>
          </w:tblBorders>
        </w:tblPrEx>
        <w:tc>
          <w:tcPr>
            <w:tcW w:w="4125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Полдник (10 - 15%)</w:t>
            </w:r>
          </w:p>
        </w:tc>
        <w:tc>
          <w:tcPr>
            <w:tcW w:w="3135" w:type="dxa"/>
            <w:vMerge w:val="restart"/>
            <w:tcBorders>
              <w:top w:val="nil"/>
              <w:bottom w:val="single" w:sz="4" w:space="0" w:color="auto"/>
            </w:tcBorders>
          </w:tcPr>
          <w:p w:rsidR="00C2446F" w:rsidRDefault="00C2446F">
            <w:pPr>
              <w:pStyle w:val="ConsPlusNormal"/>
              <w:jc w:val="both"/>
            </w:pPr>
            <w:r>
              <w:t>полдник (10 - 15%)</w:t>
            </w:r>
          </w:p>
        </w:tc>
        <w:tc>
          <w:tcPr>
            <w:tcW w:w="4950" w:type="dxa"/>
            <w:vMerge w:val="restart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 xml:space="preserve">Полдник (10 - 15%) </w:t>
            </w:r>
            <w:hyperlink w:anchor="P756" w:history="1">
              <w:r>
                <w:rPr>
                  <w:color w:val="0000FF"/>
                </w:rPr>
                <w:t>&lt;*&gt;</w:t>
              </w:r>
            </w:hyperlink>
            <w:r>
              <w:t>/или уплотненный полдник (30 - 35%)</w:t>
            </w:r>
          </w:p>
        </w:tc>
      </w:tr>
      <w:tr w:rsidR="00C2446F">
        <w:tblPrEx>
          <w:tblBorders>
            <w:insideH w:val="none" w:sz="0" w:space="0" w:color="auto"/>
          </w:tblBorders>
        </w:tblPrEx>
        <w:tc>
          <w:tcPr>
            <w:tcW w:w="4125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>Ужин (20 - 25%)</w:t>
            </w:r>
          </w:p>
        </w:tc>
        <w:tc>
          <w:tcPr>
            <w:tcW w:w="3135" w:type="dxa"/>
            <w:vMerge/>
            <w:tcBorders>
              <w:top w:val="nil"/>
              <w:bottom w:val="single" w:sz="4" w:space="0" w:color="auto"/>
            </w:tcBorders>
          </w:tcPr>
          <w:p w:rsidR="00C2446F" w:rsidRDefault="00C2446F"/>
        </w:tc>
        <w:tc>
          <w:tcPr>
            <w:tcW w:w="4950" w:type="dxa"/>
            <w:vMerge/>
            <w:tcBorders>
              <w:top w:val="nil"/>
              <w:bottom w:val="nil"/>
            </w:tcBorders>
          </w:tcPr>
          <w:p w:rsidR="00C2446F" w:rsidRDefault="00C2446F"/>
        </w:tc>
      </w:tr>
      <w:tr w:rsidR="00C2446F">
        <w:tblPrEx>
          <w:tblBorders>
            <w:insideH w:val="none" w:sz="0" w:space="0" w:color="auto"/>
          </w:tblBorders>
        </w:tblPrEx>
        <w:tc>
          <w:tcPr>
            <w:tcW w:w="4125" w:type="dxa"/>
            <w:vMerge w:val="restart"/>
            <w:tcBorders>
              <w:top w:val="nil"/>
              <w:bottom w:val="single" w:sz="4" w:space="0" w:color="auto"/>
            </w:tcBorders>
          </w:tcPr>
          <w:p w:rsidR="00C2446F" w:rsidRDefault="00C2446F">
            <w:pPr>
              <w:pStyle w:val="ConsPlusNormal"/>
            </w:pPr>
            <w:r>
              <w:t>2 ужин - (до 5%) - дополнительный прием пищи перед сном - кисломолочный напиток с булочным или мучным кулинарным изделием</w:t>
            </w:r>
          </w:p>
        </w:tc>
        <w:tc>
          <w:tcPr>
            <w:tcW w:w="3135" w:type="dxa"/>
            <w:vMerge/>
            <w:tcBorders>
              <w:top w:val="nil"/>
              <w:bottom w:val="single" w:sz="4" w:space="0" w:color="auto"/>
            </w:tcBorders>
          </w:tcPr>
          <w:p w:rsidR="00C2446F" w:rsidRDefault="00C2446F"/>
        </w:tc>
        <w:tc>
          <w:tcPr>
            <w:tcW w:w="4950" w:type="dxa"/>
            <w:tcBorders>
              <w:top w:val="nil"/>
              <w:bottom w:val="nil"/>
            </w:tcBorders>
          </w:tcPr>
          <w:p w:rsidR="00C2446F" w:rsidRDefault="00C2446F">
            <w:pPr>
              <w:pStyle w:val="ConsPlusNormal"/>
            </w:pPr>
            <w:r>
              <w:t xml:space="preserve">Ужин (20 - 25%) </w:t>
            </w:r>
            <w:hyperlink w:anchor="P75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2446F">
        <w:tblPrEx>
          <w:tblBorders>
            <w:insideH w:val="none" w:sz="0" w:space="0" w:color="auto"/>
          </w:tblBorders>
        </w:tblPrEx>
        <w:tc>
          <w:tcPr>
            <w:tcW w:w="4125" w:type="dxa"/>
            <w:vMerge/>
            <w:tcBorders>
              <w:top w:val="nil"/>
              <w:bottom w:val="single" w:sz="4" w:space="0" w:color="auto"/>
            </w:tcBorders>
          </w:tcPr>
          <w:p w:rsidR="00C2446F" w:rsidRDefault="00C2446F"/>
        </w:tc>
        <w:tc>
          <w:tcPr>
            <w:tcW w:w="3135" w:type="dxa"/>
            <w:vMerge/>
            <w:tcBorders>
              <w:top w:val="nil"/>
              <w:bottom w:val="single" w:sz="4" w:space="0" w:color="auto"/>
            </w:tcBorders>
          </w:tcPr>
          <w:p w:rsidR="00C2446F" w:rsidRDefault="00C2446F"/>
        </w:tc>
        <w:tc>
          <w:tcPr>
            <w:tcW w:w="4950" w:type="dxa"/>
            <w:tcBorders>
              <w:top w:val="nil"/>
              <w:bottom w:val="single" w:sz="4" w:space="0" w:color="auto"/>
            </w:tcBorders>
          </w:tcPr>
          <w:p w:rsidR="00C2446F" w:rsidRDefault="00C2446F">
            <w:pPr>
              <w:pStyle w:val="ConsPlusNormal"/>
            </w:pPr>
            <w:r>
              <w:t>----------------------</w:t>
            </w:r>
          </w:p>
          <w:p w:rsidR="00C2446F" w:rsidRDefault="00C2446F">
            <w:pPr>
              <w:pStyle w:val="ConsPlusNormal"/>
            </w:pPr>
            <w:bookmarkStart w:id="3" w:name="P756"/>
            <w:bookmarkEnd w:id="3"/>
            <w:r>
              <w:t>&lt;*&gt; Вместо полдника и ужина возможна организация уплотненного полдника (30 - 35%).</w:t>
            </w: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В промежутке между завтраком и обедом рекомендуется дополнительный прием пищи - второй завтрак, включающий напиток или сок и (или) свежие фрукты.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15.5. Примерное меню должно содержать информацию в соответствии с </w:t>
      </w:r>
      <w:hyperlink w:anchor="P1795" w:history="1">
        <w:r>
          <w:rPr>
            <w:color w:val="0000FF"/>
          </w:rPr>
          <w:t>Приложением N 12</w:t>
        </w:r>
      </w:hyperlink>
      <w:r>
        <w:t>. Обязательно приводятся ссылки на рецептуры используемых блюд и кулинарных изделий в соответствии со сборниками рецептур для детского питания. Наименования блюд и кулинарных изделий, указываемых в примерном меню, должны соответствовать их наименованиям, указанным в использованных сборниках рецептур. Повторение одних и тех же блюд или кулинарных изделий в один и тот же день или последующие два дня не допускается.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Производство готовых блюд осуществляется в соответствии с технологическими картами, в которых должна быть отражена рецептура и технология приготавливаемых блюд и кулинарных изделий. Технологические карты должны быть оформлены согласно </w:t>
      </w:r>
      <w:hyperlink w:anchor="P1316" w:history="1">
        <w:r>
          <w:rPr>
            <w:color w:val="0000FF"/>
          </w:rPr>
          <w:t>Приложению N 7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Фактический рацион питания должен соответствовать утвержденному примерному меню.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15.6. Завтрак должен состоять из горячего блюда (каша, запеканка, творожные и яичные блюда и др.), бутерброда и горячего напитка. Обед должен включать закуску (салат или порционные овощи, сельдь с луком), первое блюдо (суп), второе (гарнир и блюдо из мяса, рыбы или птицы), напиток (компот или кисель). Полдник включает напиток (молоко, кисломолочные напитки, соки, чай) с булочными или кондитерскими изделиями без крема, допускается выдача творожных или крупяных запеканок и блюд. Ужин может включать рыбные, мясные, овощные и творожные блюда, салаты, винегреты и горячие напитки. На второй ужин рекомендуется выдавать кисломолочные напитки.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Суммарные объемы блюд по приемам пищи должны соответствовать </w:t>
      </w:r>
      <w:hyperlink w:anchor="P1968" w:history="1">
        <w:r>
          <w:rPr>
            <w:color w:val="0000FF"/>
          </w:rPr>
          <w:t>Приложению N 13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15.7. В дошкольной образовательной организации, функционирующей в режиме 8 и более часов, примерным меню должно быть предусмотрено ежедневное использование в питании детей: молока, кисломолочных напитков, мяса (или рыбы), картофеля, овощей, фруктов, хлеба, круп, сливочного и растительного масла, сахара, соли. Остальные продукты (творог, сметана, птица, сыр, яйцо, соки и другие) включаются 2 - 3 раза в неделю.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организации питания детей в дошкольных образовательных организациях, функционирующих в режиме кратковременного пребывания, в примерное меню включаются блюда и продукты с учетом режима работы дошкольной образовательной организации и режима питания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15.8. При отсутствии каких-либо продуктов в целях обеспечения полноценного сбалансированного питания разрешается проводить их замену на равноценные по составу продукты в соответствии с таблицей замены продуктов по белкам и углеводам </w:t>
      </w:r>
      <w:hyperlink w:anchor="P1993" w:history="1">
        <w:r>
          <w:rPr>
            <w:color w:val="0000FF"/>
          </w:rPr>
          <w:t>(Приложение N 14)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отсутствии свежих овощей и фруктов возможна их замена в меню на соки, быстрозамороженные овощи и фрукты.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15.9. На основании утвержденного примерного меню ежедневно составляется меню-раскладка, с указанием выхода блюд для детей разного возраста. Допускается составление (представление) меню-раскладки в электронном виде. Рекомендуется для заказа продуктов с учетом принятой логистики организации питания дошкольной образовательной организации составлять меню-требование.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15.10. В специализированных дошкольных образовательных организациях и группах для детей с хроническими заболеваниями (сахарный диабет, пищевая аллергия, часто болеющие дети) питание детей должно быть организовано в соответствии с принципами лечебного и </w:t>
      </w:r>
      <w:r>
        <w:lastRenderedPageBreak/>
        <w:t>профилактического питания детей с соответствующей патологией на основе соответствующих норм питания и меню.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15.11. Кратность приема пищи и режим питания детей по отдельным приемам пищи (завтрак, второй завтрак, обед, полдник, ужин, второй ужин) определяется временем пребывания детей и режимом работы дошкольной образовательной организации.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8 - 10-часовом пребывании детей, организуется 3 - 4-разовое питание, при 10,5 - 12-часовом - 4 - 5-разовое питание, при 13 - 24-часовом - 5 - 6-разовое питание. Между завтраком и обедом возможна организация второго завтрака.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Для детей, начиная с 9-месячного возраста, оптимальным является прием пищи с интервалом не более 4 часов.</w:t>
      </w:r>
    </w:p>
    <w:p w:rsidR="00C2446F" w:rsidRDefault="00C2446F">
      <w:pPr>
        <w:pStyle w:val="ConsPlusNormal"/>
        <w:jc w:val="both"/>
      </w:pPr>
      <w:r>
        <w:t xml:space="preserve">(п. 15.11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15.12. Питание детей первого года жизни назначается индивидуально в соответствии с возрастными физиологическими нормативами и своевременным введением всех видов прикорма в соответствии со схемой введения прикорма детям первого года жизни </w:t>
      </w:r>
      <w:hyperlink w:anchor="P2306" w:history="1">
        <w:r>
          <w:rPr>
            <w:color w:val="0000FF"/>
          </w:rPr>
          <w:t>(Приложение N 15)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15.12.1. Дети, находящиеся на искусственном вскармливании, должны получать сухие или жидкие адаптированные молочные смеси и продукты прикорма в соответствии с возрастом.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15.12.2. Для питания детей первого года жизни используются пищевые продукты промышленного производства, предназначенные для соответствующего возраста и имеющие свидетельства о государственной регистрации. Молочные продукты и молочные смеси могут поступать из молочной кухни. Детское питание, полученное из молочной кухни, хранят в холодильнике (по группам) в пределах сроков реализации.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15.13. Для обеспечения разнообразного и полноценного питания детей в дошкольных образовательных организациях и дома родителей информируют об ассортименте питания ребенка, вывешивая ежедневное меню в каждой групповой ячейке. В ежедневном меню указывается наименование блюда и объем порции, а также замены блюд для детей с пищевыми аллергиями и сахарным диабетом.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XVI. Требования к перевозке и приему пищевых продуктов</w:t>
      </w:r>
    </w:p>
    <w:p w:rsidR="00C2446F" w:rsidRDefault="00C2446F">
      <w:pPr>
        <w:pStyle w:val="ConsPlusNormal"/>
        <w:jc w:val="center"/>
      </w:pPr>
      <w:r>
        <w:t>в дошкольные образовательные организации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16.1. Транспортировка пищевых продуктов проводится в условиях, обеспечивающих их сохранность и предохраняющих от загрязнения.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Доставка пищевых продуктов осуществляется специально выделенным для перевозки пищевых продуктов транспортом.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дезинфекционных средств либо при условии использования транспортного средства с кузовом, разделенным на изолированные отсеки, либо с использованием контейнеров с крышками, для раздельного размещения сырья и готовых пищевых продуктов.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16.2. Скоропортящиеся пищевые продукты перевозятся охлаждаемым или изотермическим транспортом, обеспечивающим сохранение установленных температурных режимов хранения, либо в изотермических контейнерах.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16.3. Транспортные средства для перевозки пищевых продуктов должны содержаться в чистоте, а их использование обеспечить условия, исключающие загрязнение и изменение </w:t>
      </w:r>
      <w:r>
        <w:lastRenderedPageBreak/>
        <w:t>органолептических свойств пищевых продуктов.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Транспортных средства должны подвергаться 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16.4. 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установленного </w:t>
      </w:r>
      <w:hyperlink r:id="rId62" w:history="1">
        <w:r>
          <w:rPr>
            <w:color w:val="0000FF"/>
          </w:rPr>
          <w:t>образца</w:t>
        </w:r>
      </w:hyperlink>
      <w:r>
        <w:t xml:space="preserve">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16.5. Тара, в которой привозят продукты, должна быть промаркирована и использоваться строго по назначению. Оборотную тару после употребления необходимо очищать, промывать водой с 2%-ным раствором кальцинированной соды, ошпаривать кипятком, высушивать и хранить в местах, недоступных загрязнению. При отсутствии в дошкольной образовательной организации специально выделенного помещения обработка возвратной тары проводится поставщиком продуктов.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Термосы подлежат обработке в соответствии с инструкциями по применению.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XVII. Требования к санитарному содержанию помещений</w:t>
      </w:r>
    </w:p>
    <w:p w:rsidR="00C2446F" w:rsidRDefault="00C2446F">
      <w:pPr>
        <w:pStyle w:val="ConsPlusNormal"/>
        <w:jc w:val="center"/>
      </w:pPr>
      <w:r>
        <w:t>дошкольных образовательных организаций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17.1. Все помещения убираются влажным способом с применением моющих средств не менее 2 раз в день при открытых фрамугах или окнах с обязательной уборкой мест скопления пыли (полов у плинтусов и под мебелью, подоконников, радиаторов и т.п.) и часто загрязняющихся поверхностей (ручки дверей, шкафов, выключатели, жесткую мебель и др.).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Влажная уборка в спальнях проводится после ночного и дневного сна, в групповых - после каждого приема пищи.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Влажная уборка спортивных залов проводится 1 раз в день и после каждого занятия. Спортивный инвентарь ежедневно протирается влажной ветошью, маты - с использованием мыльно-содового раствора. Ковровые покрытия ежедневно очищаются с использованием пылесоса. Во время генеральных уборок ковровое покрытие подвергается влажной обработке. Возможно использование моющего пылесоса. После каждого занятия спортивный зал проветривается в течение не менее 10 минут.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17.2. Столы в групповых помещениях промываются горячей водой с мылом до и после каждого приема пищи специальной ветошью, которую стирают, просушивают и хранят в сухом виде в специальной промаркированной посуде с крышкой.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Стулья, пеленальные столы, манежи и другое оборудование, а также подкладочные клеенки, клеенчатые нагрудники после использования моются горячей водой с мылом; нагрудники из ткани - стираются.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Игрушки моют в специально выделенных, промаркированных емкостях.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17.3. Для технических целей (уборка помещений групповой, туалета и т.д.) оборудуется в туалетных помещениях групповых отдельный водопроводный кран.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17.4. Ковры ежедневно пылесосят и чистят влажной щеткой или выбивают на специально отведенных для этого площадках хозяйственной зоны, затем чистят влажной щеткой. Рекомендуется один раз в год ковры подвергать сухой химической чистке.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17.5. Санитарно-техническое оборудование ежедневно обеззараживаются независимо от эпидемиологической ситуации. Сидения на унитазах, ручки сливных бачков и ручки дверей моются теплой водой с мылом или иным моющим средством, безвредным для здоровья человека, ежедневно. Горшки моются после каждого использования при помощи ершей или щеток и моющих средств. Ванны, раковины, унитазы чистят дважды в день ершами или щетками с использованием моющих и дезинфекционных средств.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17.6. Генеральная уборка всех помещений и оборудования проводится один раз в месяц с применением моющих и дезинфекционных средств. Окна снаружи и изнутри моются по мере загрязнения, но не реже 2 раз в год (весной и осенью).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17.7. 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регистрации случаев инфекционных заболеваний проводятся противоэпидемические мероприятия персоналом дошкольной образовательной организации.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17.8. 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регистрации случаев инфекционных заболеваний проводятся санитарно-противоэпидемические (профилактические) мероприятия в соответствии с санитарным законодательством Российской Федерации.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17.9. В теплое время года засетчиваются окна и двери. Для борьбы с мухами внутри помещений допускается использовать механические методы (липкие ленты, мухоловки).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17.10. Жалюзийные решетки вытяжных вентиляционных систем должны быть открыты; прикрывать их следует только при резком перепаде температур воздуха помещений и наружного воздуха. По мере загрязнения их очищают от пыли.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Очистка шахт вытяжной вентиляции проводится по мере загрязнения.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17.11. Все виды ремонтных работ не допускается проводить при функционировании дошкольных образовательных организаций в присутствии детей.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17.12. Приобретенные игрушки (за исключением мягконабивных) перед поступлением в групповые моются проточной водой (температура 37 °C) с мылом или иным моющим средством, безвредным для здоровья детей, и затем высушивают на воздухе.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Пенолатексные ворсованые игрушки и мягконабивные игрушки обрабатываются согласно инструкции изготовителя.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Игрушки, которые не подлежат влажной обработке (мытью, стирке), используются только в качестве дидактического материала.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17.13. 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17.14. Смена постельного белья, полотенец проводится по мере загрязнения, но не реже одного раза в неделю. Все белье маркируется.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Постельное белье, кроме наволочек, маркируется у ножного края. На каждого ребенка необходимо иметь три комплекта белья, включая полотенца для лица и ног, и две смены наматрасников. Чистое белье доставляется в мешках и хранится в шкафах.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17.15. Белье после употребления складывается в специальный бак, ведро с крышкой, клеенчатый, пластиковый или из двойной материи мешок. Грязное белье доставляется в постирочную (или специальное помещение). Матерчатые мешки стираются, клеенчатые и пластиковые - обрабатываются горячим мыльно-содовым раствором.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17.16. Постельные принадлежности: матрацы, подушки, спальные мешки проветриваются непосредственно в спальнях при открытых окнах во время каждой генеральной уборки и периодически на специально отведенных для этого площадках хозяйственной зоны. Рекомендуется один раз в год постельные принадлежности подвергать химической чистке или обработке в дезинфекционной камере.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17.17. Мочалки для мытья детей (число мочалок соответствует количеству детей в группе) после использования замачиваются в дезинфекционном растворе, промываются проточной водой, просушиваются и хранятся в чистых матерчатых мешках.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17.18. В дошкольной образовательной организации должны проводиться мероприятия, исключающие проникновение насекомых и грызунов. При их обнаружении в течение суток должны быть организованы и проведены мероприятия по дезинсекции и дератизации в соответствии с требованиями к проведению дезинфекционных и дератизационных мероприятий.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XVIII. Основные гигиенические и противоэпидемические</w:t>
      </w:r>
    </w:p>
    <w:p w:rsidR="00C2446F" w:rsidRDefault="00C2446F">
      <w:pPr>
        <w:pStyle w:val="ConsPlusNormal"/>
        <w:jc w:val="center"/>
      </w:pPr>
      <w:r>
        <w:t>мероприятия, проводимые медицинским персоналом в дошкольных</w:t>
      </w:r>
    </w:p>
    <w:p w:rsidR="00C2446F" w:rsidRDefault="00C2446F">
      <w:pPr>
        <w:pStyle w:val="ConsPlusNormal"/>
        <w:jc w:val="center"/>
      </w:pPr>
      <w:r>
        <w:t>образовательных организациях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>18.1. В целях профилактики возникновения и распространения инфекционных заболеваний и пищевых отравлений медицинские работники проводят: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медицинские осмотры детей (в том числе на педикулез) при поступлении в дошкольные образовательные организации с целью выявления больных. В случае обнаружения детей, пораженных педикулезом, их отправляют домой для санации. Прием детей после санации допускается в дошкольные образовательные организации при наличии медицинской справки об отсутствии педикулеза; результаты осмотра заносят в специальный журнал;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систематическое наблюдение за состоянием здоровья воспитанников, особенно имеющих отклонения в состоянии здоровья;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работу по организации профилактических осмотров воспитанников и проведение профилактических прививок;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распределение детей на медицинские группы для занятий физическим воспитанием;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информирование руководителей учреждения, воспитателей, методистов по физическому воспитанию о состоянии здоровья детей, рекомендуемом режиме для детей с отклонениями в состоянии здоровья;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сообщение в территориальные учреждения здравоохранения о случае инфекционных и паразитарных заболеваний среди воспитанников и персонала учреждения в течение 2 часов после установления диагноза;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- систематический контроль за санитарным состоянием и содержанием территории и всех </w:t>
      </w:r>
      <w:r>
        <w:lastRenderedPageBreak/>
        <w:t>помещений, соблюдением правил личной гигиены воспитанниками и персоналом;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организацию и контроль за проведением профилактических и санитарно-противоэпидемических мероприятий,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работу по организации и проведению профилактической и текущей дезинфекции, а также контроль за полнотой ее проведения;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работу с персоналом и детьми по формированию здорового образа жизни (организация "дней здоровья", игр, викторин и другие);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медицинский контроль за организацией физического воспитания, состоянием и содержанием мест занятий физической культурой, наблюдение за правильным проведением мероприятий по физической культуре в зависимости от пола, возраста и состояния здоровья;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контроль за пищеблоком и питанием детей;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ведение медицинской документации.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18.2. В целях профилактики контагиозных гельминтозов (энтеробиоза и гименолепидоза)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18.2.1. Выявление инвазированных контагиозных гельминтозами осуществляется одновременным однократным обследованием всех детей дошкольных образовательных организаций один раз в год.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18.2.2. Всех выявленных инвазированных регистрируют в журнале для инфекционных заболеваний и проводят медикаментозную терапию.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18.2.3. При выявлении 20% и более инвазированных острицами среди детей проводят оздоровление всех детей и обслуживающего персонала дошкольных образовательных организаций. Одновременно проводятся мероприятия по выявлению источников заражения острицами и их оздоровление в соответствии с </w:t>
      </w:r>
      <w:hyperlink r:id="rId67" w:history="1">
        <w:r>
          <w:rPr>
            <w:color w:val="0000FF"/>
          </w:rPr>
          <w:t>санитарными правилами</w:t>
        </w:r>
      </w:hyperlink>
      <w:r>
        <w:t xml:space="preserve"> по профилактике энтеробиозов.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18.2.4. При регистрации случаев заболеваний среди детей и персонала дошкольных образовательных организаций контагиозными гельминтозами профилактические мероприятия проводят как в период лечения детей, так и ближайшие 3 дня после его окончания. При этом необходимо: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ежедневно 2 раза (утром и вечером) проводить влажную уборку помещений с применением мыльно-содового раствора;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провести чистку (очистить с использованием пылесоса) или обработать камерной дезинфекцией (если невозможно облучить бактерицидными лампами в течение 30 минут на расстоянии до 25 см) ковры, дорожки, мягкие игрушки и убрать их до завершения заключительной дезинвазии;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 течение 3 дней, начиная с первого дня лечения, одеяла, матрацы и подушки обрабатывать пылесосом. Одеяла и постельное белье не допускается встряхивать в помещении;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 группах круглосуточного пребывания ежедневно менять или проглаживать горячим утюгом нательное, постельное белье и полотенца;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следить за соблюдением детьми и персоналом правил личной гигиены (ногти на руках детей и персонала должны быть коротко острижены).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18.2.5. Для профилактики паразитозов проводят лабораторный контроль за качеством воды в ванне бассейна и одновременным отбором смывов с объектов внешней среды на паразитологические показатели.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XIX. Требования к прохождению профилактических</w:t>
      </w:r>
    </w:p>
    <w:p w:rsidR="00C2446F" w:rsidRDefault="00C2446F">
      <w:pPr>
        <w:pStyle w:val="ConsPlusNormal"/>
        <w:jc w:val="center"/>
      </w:pPr>
      <w:r>
        <w:t>медицинских осмотров, гигиенического воспитания и обучения,</w:t>
      </w:r>
    </w:p>
    <w:p w:rsidR="00C2446F" w:rsidRDefault="00C2446F">
      <w:pPr>
        <w:pStyle w:val="ConsPlusNormal"/>
        <w:jc w:val="center"/>
      </w:pPr>
      <w:r>
        <w:t>личной гигиене персонала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 xml:space="preserve">19.1. Персонал дошкольных образовательных организаций проходит предварительные, при поступлении на работу, и периодические медицинские осмотры, в установленном </w:t>
      </w:r>
      <w:hyperlink r:id="rId68" w:history="1">
        <w:r>
          <w:rPr>
            <w:color w:val="0000FF"/>
          </w:rPr>
          <w:t>порядке</w:t>
        </w:r>
      </w:hyperlink>
      <w:r>
        <w:t xml:space="preserve"> &lt;1&gt;; аттестацию на знание настоящих санитарных норм и правил не реже 1 раза в 2 года, для персонала пищеблока, а также лиц, участвующих в раздаче пищи детям, - не реже 1 раза в год. Неаттестованный персонал дошкольных образовательных организаций проходит повторное гигиеническое воспитание и обучение с последующей переаттестацией.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69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 N 22111).</w:t>
      </w:r>
    </w:p>
    <w:p w:rsidR="00C2446F" w:rsidRDefault="00C2446F">
      <w:pPr>
        <w:pStyle w:val="ConsPlusNormal"/>
        <w:jc w:val="both"/>
      </w:pPr>
    </w:p>
    <w:p w:rsidR="00C2446F" w:rsidRDefault="00C2446F">
      <w:pPr>
        <w:pStyle w:val="ConsPlusNormal"/>
        <w:ind w:firstLine="540"/>
        <w:jc w:val="both"/>
      </w:pPr>
      <w:r>
        <w:t xml:space="preserve">Работники дошкольной образовательной организации должны быть привиты в соответствии с </w:t>
      </w:r>
      <w:hyperlink r:id="rId70" w:history="1">
        <w:r>
          <w:rPr>
            <w:color w:val="0000FF"/>
          </w:rPr>
          <w:t>национальным календарем</w:t>
        </w:r>
      </w:hyperlink>
      <w:r>
        <w:t xml:space="preserve"> профилактических прививок, а также по эпидемиологическим показаниям &lt;1&gt;.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72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государственной регистрации не нуждается. - Письмо Минюста России от 17.02.2011, регистрационный N 01/8577-ДК).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 xml:space="preserve">19.2. Каждый работник дошкольных образовательных организаций должен иметь личную медицинскую </w:t>
      </w:r>
      <w:hyperlink r:id="rId73" w:history="1">
        <w:r>
          <w:rPr>
            <w:color w:val="0000FF"/>
          </w:rPr>
          <w:t>книжку</w:t>
        </w:r>
      </w:hyperlink>
      <w:r>
        <w:t>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отсутствии сведений о профилактических прививках работники, поступающие в дошкольные образовательные организации, должны быть привиты в соответствии с национальным календарем профилактических прививок.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19.3. Ежедневно перед началом работы проводится осмотр работников, связанных с приготовлением и раздачей пищи. Результаты осмотра заносятся в журнал здоровья </w:t>
      </w:r>
      <w:hyperlink w:anchor="P2453" w:history="1">
        <w:r>
          <w:rPr>
            <w:color w:val="0000FF"/>
          </w:rPr>
          <w:t>(Приложение N 16)</w:t>
        </w:r>
      </w:hyperlink>
      <w:r>
        <w:t>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Не допускаются к работе на пищеблоке и в групповых ячейках к накрыванию на столы лица с ангинами, катаральными явлениями верхних дыхательных путей, гнойничковыми заболеваниями рук, заболевшие или при подозрении на инфекционные заболевания.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При наличии у работников пищеблока порезов, ожогов они могут быть допущены к работе при условии их работы в перчатках.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19.4. Персонал дошкольных образовательных организаций должен соблюдать правила личной гигиены: приходить на работу в чистой одежде и обуви; оставлять верхнюю одежду, головной убор и личные вещи в индивидуальном шкафу для одежды, коротко стричь ногти.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19.5. Работники пищеблока должны быть обеспечены специальной одеждой (халат, колпак или косынка), не менее трех комплектов на 1 человека. Специальная одежда должна храниться в отдельном шкафу. Не допускается совместное хранение в одном шкафу спецодежды и личных вещей. Работники пищеблока не должны во время работы носить кольца, серьги, принимать пищу и курить на рабочем месте.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19.6. Воспитатели и помощники воспитателя обеспечиваются спецодеждой (халаты светлых тонов).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19.7. Перед входом в туалетную комнату персонал должен снимать халат и после выхода тщательно мыть руки с мылом; работникам не допускается пользоваться детским туалетом.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19.8. У помощника воспитателя дополнительно должны быть: фартук, колпак или косынка для раздачи пищи, фартук для мытья посуды и специальный (темный) халат для уборки помещений.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  <w:outlineLvl w:val="1"/>
      </w:pPr>
      <w:r>
        <w:t>XX. Требования к соблюдению санитарных правил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</w:pPr>
      <w:r>
        <w:t>20.1. Руководитель дошкольной образовательной организации является ответственным лицом за организацию и полноту выполнения настоящих санитарных правил, в том числе обеспечивает: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наличие текста настоящих санитарных правил в организации и доведение содержания правил до работников учреждения;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выполнение требований санитарных правил всеми работниками учреждения;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необходимые условия для соблюдения санитарных правил;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наличие личных медицинских книжек на каждого работника;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своевременное прохождение работниками дошкольной образовательной организации периодических медицинских обследований, гигиенического воспитания и обучения;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организацию мероприятий по дезинфекции, дезинсекции и дератизации;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исправную работу технологического, холодильного и другого оборудования учреждения.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20.2. Медицинский персонал дошкольных образовательных организаций осуществляет повседневный контроль за соблюдением требований санитарных правил.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20.3. За нарушение санитарного законодательства руководитель дошкольных образовательных организаций, а также должностные лица, нарушившие требования настоящих санитарных правил, несут ответственность в порядке, установленном законодательством Российской Федерации.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1"/>
      </w:pPr>
      <w:r>
        <w:t>Приложение N 1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от 27.08.2015 N 41)</w:t>
            </w:r>
          </w:p>
        </w:tc>
      </w:tr>
    </w:tbl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2"/>
      </w:pPr>
      <w:r>
        <w:t>Таблица 1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4" w:name="P908"/>
      <w:bookmarkEnd w:id="4"/>
      <w:r>
        <w:t>Рекомендуемые площади помещений групповой ячейки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sectPr w:rsidR="00C2446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90"/>
        <w:gridCol w:w="7920"/>
      </w:tblGrid>
      <w:tr w:rsidR="00C2446F">
        <w:tc>
          <w:tcPr>
            <w:tcW w:w="4290" w:type="dxa"/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Вид помещений</w:t>
            </w:r>
          </w:p>
        </w:tc>
        <w:tc>
          <w:tcPr>
            <w:tcW w:w="7920" w:type="dxa"/>
          </w:tcPr>
          <w:p w:rsidR="00C2446F" w:rsidRDefault="00C2446F">
            <w:pPr>
              <w:pStyle w:val="ConsPlusNormal"/>
              <w:jc w:val="center"/>
            </w:pPr>
            <w:r>
              <w:t>Площадные показатели (не менее)</w:t>
            </w:r>
          </w:p>
        </w:tc>
      </w:tr>
      <w:tr w:rsidR="00C2446F">
        <w:tc>
          <w:tcPr>
            <w:tcW w:w="12210" w:type="dxa"/>
            <w:gridSpan w:val="2"/>
          </w:tcPr>
          <w:p w:rsidR="00C2446F" w:rsidRDefault="00C2446F">
            <w:pPr>
              <w:pStyle w:val="ConsPlusNormal"/>
              <w:jc w:val="center"/>
              <w:outlineLvl w:val="3"/>
            </w:pPr>
            <w:r>
              <w:t>Групповые ячейки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</w:pPr>
            <w:r>
              <w:t>раздевальная</w:t>
            </w:r>
          </w:p>
        </w:tc>
        <w:tc>
          <w:tcPr>
            <w:tcW w:w="7920" w:type="dxa"/>
          </w:tcPr>
          <w:p w:rsidR="00C2446F" w:rsidRDefault="00C2446F">
            <w:pPr>
              <w:pStyle w:val="ConsPlusNormal"/>
            </w:pPr>
            <w:r>
              <w:t>18 кв. м; для групп наполняемостью менее 10 человек площадь раздевальной допускается определять из расчета 1,0 кв. м на 1 ребенка, но не менее 6 кв. м</w:t>
            </w:r>
          </w:p>
        </w:tc>
      </w:tr>
      <w:tr w:rsidR="00C2446F">
        <w:tblPrEx>
          <w:tblBorders>
            <w:insideH w:val="nil"/>
          </w:tblBorders>
        </w:tblPrEx>
        <w:tc>
          <w:tcPr>
            <w:tcW w:w="12210" w:type="dxa"/>
            <w:gridSpan w:val="2"/>
            <w:tcBorders>
              <w:bottom w:val="nil"/>
            </w:tcBorders>
          </w:tcPr>
          <w:p w:rsidR="00C2446F" w:rsidRDefault="00C2446F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7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Главного государственного санитарного врача РФ от 27.08.2015 N 41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</w:pPr>
            <w:r>
              <w:t>буфетная</w:t>
            </w:r>
          </w:p>
        </w:tc>
        <w:tc>
          <w:tcPr>
            <w:tcW w:w="7920" w:type="dxa"/>
          </w:tcPr>
          <w:p w:rsidR="00C2446F" w:rsidRDefault="00C2446F">
            <w:pPr>
              <w:pStyle w:val="ConsPlusNormal"/>
            </w:pPr>
            <w:r>
              <w:t>3,0 кв. м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</w:pPr>
            <w:r>
              <w:t>спальня</w:t>
            </w:r>
          </w:p>
        </w:tc>
        <w:tc>
          <w:tcPr>
            <w:tcW w:w="7920" w:type="dxa"/>
          </w:tcPr>
          <w:p w:rsidR="00C2446F" w:rsidRDefault="00C2446F">
            <w:pPr>
              <w:pStyle w:val="ConsPlusNormal"/>
            </w:pPr>
            <w:r>
              <w:t>1,8 кв. м на 1 ребенка в группах для детей младенческого и раннего возраста, 2,0 кв. м на 1 ребенка в дошкольных группах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</w:pPr>
            <w:r>
              <w:t>туалетная</w:t>
            </w:r>
          </w:p>
        </w:tc>
        <w:tc>
          <w:tcPr>
            <w:tcW w:w="7920" w:type="dxa"/>
          </w:tcPr>
          <w:p w:rsidR="00C2446F" w:rsidRDefault="00C2446F">
            <w:pPr>
              <w:pStyle w:val="ConsPlusNormal"/>
            </w:pPr>
            <w:r>
              <w:t>12 кв. м для групп для детей младенческого и раннего возраста; 16 кв. м для дошкольных групп</w:t>
            </w:r>
          </w:p>
        </w:tc>
      </w:tr>
      <w:tr w:rsidR="00C2446F">
        <w:tc>
          <w:tcPr>
            <w:tcW w:w="12210" w:type="dxa"/>
            <w:gridSpan w:val="2"/>
          </w:tcPr>
          <w:p w:rsidR="00C2446F" w:rsidRDefault="00C2446F">
            <w:pPr>
              <w:pStyle w:val="ConsPlusNormal"/>
              <w:jc w:val="center"/>
              <w:outlineLvl w:val="3"/>
            </w:pPr>
            <w:r>
              <w:t>Медицинский блок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</w:pPr>
            <w:r>
              <w:t>медицинский кабинет</w:t>
            </w:r>
          </w:p>
        </w:tc>
        <w:tc>
          <w:tcPr>
            <w:tcW w:w="7920" w:type="dxa"/>
          </w:tcPr>
          <w:p w:rsidR="00C2446F" w:rsidRDefault="00C2446F">
            <w:pPr>
              <w:pStyle w:val="ConsPlusNormal"/>
            </w:pPr>
            <w:r>
              <w:t>не менее 12 кв. м</w:t>
            </w:r>
          </w:p>
        </w:tc>
      </w:tr>
      <w:tr w:rsidR="00C2446F">
        <w:tc>
          <w:tcPr>
            <w:tcW w:w="4290" w:type="dxa"/>
          </w:tcPr>
          <w:p w:rsidR="00C2446F" w:rsidRDefault="00C2446F">
            <w:pPr>
              <w:pStyle w:val="ConsPlusNormal"/>
            </w:pPr>
            <w:r>
              <w:t>процедурный кабинет</w:t>
            </w:r>
          </w:p>
        </w:tc>
        <w:tc>
          <w:tcPr>
            <w:tcW w:w="7920" w:type="dxa"/>
          </w:tcPr>
          <w:p w:rsidR="00C2446F" w:rsidRDefault="00C2446F">
            <w:pPr>
              <w:pStyle w:val="ConsPlusNormal"/>
            </w:pPr>
            <w:r>
              <w:t>не менее 8 кв. м</w:t>
            </w:r>
          </w:p>
        </w:tc>
      </w:tr>
      <w:tr w:rsidR="00C2446F">
        <w:tblPrEx>
          <w:tblBorders>
            <w:insideH w:val="nil"/>
          </w:tblBorders>
        </w:tblPrEx>
        <w:tc>
          <w:tcPr>
            <w:tcW w:w="4290" w:type="dxa"/>
            <w:tcBorders>
              <w:bottom w:val="nil"/>
            </w:tcBorders>
          </w:tcPr>
          <w:p w:rsidR="00C2446F" w:rsidRDefault="00C2446F">
            <w:pPr>
              <w:pStyle w:val="ConsPlusNormal"/>
            </w:pPr>
            <w:r>
              <w:t>туалет с местом для приготовления дезинфекционных растворов</w:t>
            </w:r>
          </w:p>
        </w:tc>
        <w:tc>
          <w:tcPr>
            <w:tcW w:w="7920" w:type="dxa"/>
            <w:tcBorders>
              <w:bottom w:val="nil"/>
            </w:tcBorders>
          </w:tcPr>
          <w:p w:rsidR="00C2446F" w:rsidRDefault="00C2446F">
            <w:pPr>
              <w:pStyle w:val="ConsPlusNormal"/>
            </w:pPr>
            <w:r>
              <w:t>не менее 6 кв. м</w:t>
            </w:r>
          </w:p>
        </w:tc>
      </w:tr>
      <w:tr w:rsidR="00C2446F">
        <w:tblPrEx>
          <w:tblBorders>
            <w:insideH w:val="nil"/>
          </w:tblBorders>
        </w:tblPrEx>
        <w:tc>
          <w:tcPr>
            <w:tcW w:w="12210" w:type="dxa"/>
            <w:gridSpan w:val="2"/>
            <w:tcBorders>
              <w:top w:val="nil"/>
            </w:tcBorders>
          </w:tcPr>
          <w:p w:rsidR="00C2446F" w:rsidRDefault="00C2446F">
            <w:pPr>
              <w:pStyle w:val="ConsPlusNormal"/>
              <w:jc w:val="both"/>
            </w:pPr>
            <w:r>
              <w:t xml:space="preserve">(в ред. </w:t>
            </w:r>
            <w:hyperlink r:id="rId7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Главного государственного санитарного врача РФ от 27.08.2015 N 41)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2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center"/>
      </w:pPr>
      <w:bookmarkStart w:id="5" w:name="P933"/>
      <w:bookmarkEnd w:id="5"/>
      <w:r>
        <w:t>Рекомендуемый состав и площади служебно-бытовых помещений</w:t>
      </w:r>
    </w:p>
    <w:p w:rsidR="00C2446F" w:rsidRDefault="00C2446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5"/>
        <w:gridCol w:w="1650"/>
        <w:gridCol w:w="1815"/>
        <w:gridCol w:w="1815"/>
        <w:gridCol w:w="2145"/>
      </w:tblGrid>
      <w:tr w:rsidR="00C2446F">
        <w:tc>
          <w:tcPr>
            <w:tcW w:w="478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Помещения</w:t>
            </w:r>
          </w:p>
        </w:tc>
        <w:tc>
          <w:tcPr>
            <w:tcW w:w="7425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Площадь (м2) в зависимости от вместимости и количества групп</w:t>
            </w:r>
          </w:p>
        </w:tc>
      </w:tr>
      <w:tr w:rsidR="00C2446F">
        <w:tc>
          <w:tcPr>
            <w:tcW w:w="4785" w:type="dxa"/>
            <w:vMerge/>
          </w:tcPr>
          <w:p w:rsidR="00C2446F" w:rsidRDefault="00C2446F"/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до 80 (1 - 4)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до 150 (5 - 6)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до 240 (7 - 12)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до 350 (13 - 18)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lastRenderedPageBreak/>
              <w:t>Кабинет заведующего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Кабинет завхоза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Методический кабинет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Хозяйственная кладовая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Кладовая чистого белья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10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Комната кастелянши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Столярная мастерская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Столовая персонала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10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</w:pPr>
            <w:r>
              <w:t>Туалеты для персонала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r>
        <w:t>Рекомендуемый состав и площади помещений постирочной</w:t>
      </w:r>
    </w:p>
    <w:p w:rsidR="00C2446F" w:rsidRDefault="00C2446F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5"/>
        <w:gridCol w:w="2475"/>
        <w:gridCol w:w="2310"/>
        <w:gridCol w:w="2640"/>
        <w:gridCol w:w="2970"/>
      </w:tblGrid>
      <w:tr w:rsidR="00C2446F">
        <w:tc>
          <w:tcPr>
            <w:tcW w:w="181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Помещения</w:t>
            </w:r>
          </w:p>
        </w:tc>
        <w:tc>
          <w:tcPr>
            <w:tcW w:w="10395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Площадь (м2) в зависимости от вместимости и количества групп</w:t>
            </w:r>
          </w:p>
        </w:tc>
      </w:tr>
      <w:tr w:rsidR="00C2446F">
        <w:tc>
          <w:tcPr>
            <w:tcW w:w="1815" w:type="dxa"/>
            <w:vMerge/>
          </w:tcPr>
          <w:p w:rsidR="00C2446F" w:rsidRDefault="00C2446F"/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до 80 (1 - 4)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до 150 (5 - 6)</w:t>
            </w:r>
          </w:p>
        </w:tc>
        <w:tc>
          <w:tcPr>
            <w:tcW w:w="2640" w:type="dxa"/>
          </w:tcPr>
          <w:p w:rsidR="00C2446F" w:rsidRDefault="00C2446F">
            <w:pPr>
              <w:pStyle w:val="ConsPlusNormal"/>
              <w:jc w:val="center"/>
            </w:pPr>
            <w:r>
              <w:t>до 240 (7 - 12)</w:t>
            </w:r>
          </w:p>
        </w:tc>
        <w:tc>
          <w:tcPr>
            <w:tcW w:w="2970" w:type="dxa"/>
          </w:tcPr>
          <w:p w:rsidR="00C2446F" w:rsidRDefault="00C2446F">
            <w:pPr>
              <w:pStyle w:val="ConsPlusNormal"/>
              <w:jc w:val="center"/>
            </w:pPr>
            <w:r>
              <w:t>до 350 (13 - 18)</w:t>
            </w:r>
          </w:p>
        </w:tc>
      </w:tr>
      <w:tr w:rsidR="00C2446F">
        <w:tc>
          <w:tcPr>
            <w:tcW w:w="1815" w:type="dxa"/>
          </w:tcPr>
          <w:p w:rsidR="00C2446F" w:rsidRDefault="00C2446F">
            <w:pPr>
              <w:pStyle w:val="ConsPlusNormal"/>
              <w:jc w:val="both"/>
            </w:pPr>
            <w:r>
              <w:t>Стиральная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40" w:type="dxa"/>
          </w:tcPr>
          <w:p w:rsidR="00C2446F" w:rsidRDefault="00C2446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970" w:type="dxa"/>
          </w:tcPr>
          <w:p w:rsidR="00C2446F" w:rsidRDefault="00C2446F">
            <w:pPr>
              <w:pStyle w:val="ConsPlusNormal"/>
              <w:jc w:val="center"/>
            </w:pPr>
            <w:r>
              <w:t>18</w:t>
            </w:r>
          </w:p>
        </w:tc>
      </w:tr>
      <w:tr w:rsidR="00C2446F">
        <w:tc>
          <w:tcPr>
            <w:tcW w:w="1815" w:type="dxa"/>
          </w:tcPr>
          <w:p w:rsidR="00C2446F" w:rsidRDefault="00C2446F">
            <w:pPr>
              <w:pStyle w:val="ConsPlusNormal"/>
              <w:jc w:val="both"/>
            </w:pPr>
            <w:r>
              <w:t>Гладильная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40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970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</w:tr>
      <w:tr w:rsidR="00C2446F">
        <w:tc>
          <w:tcPr>
            <w:tcW w:w="1815" w:type="dxa"/>
          </w:tcPr>
          <w:p w:rsidR="00C2446F" w:rsidRDefault="00C2446F">
            <w:pPr>
              <w:pStyle w:val="ConsPlusNormal"/>
            </w:pPr>
            <w:r>
              <w:t>Всего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40" w:type="dxa"/>
          </w:tcPr>
          <w:p w:rsidR="00C2446F" w:rsidRDefault="00C2446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970" w:type="dxa"/>
          </w:tcPr>
          <w:p w:rsidR="00C2446F" w:rsidRDefault="00C2446F">
            <w:pPr>
              <w:pStyle w:val="ConsPlusNormal"/>
              <w:jc w:val="center"/>
            </w:pPr>
            <w:r>
              <w:t>30</w:t>
            </w: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4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center"/>
      </w:pPr>
      <w:bookmarkStart w:id="6" w:name="P1015"/>
      <w:bookmarkEnd w:id="6"/>
      <w:r>
        <w:t>Рекомендуемый состав и площади помещений групповых</w:t>
      </w:r>
    </w:p>
    <w:p w:rsidR="00C2446F" w:rsidRDefault="00C2446F">
      <w:pPr>
        <w:pStyle w:val="ConsPlusNormal"/>
        <w:jc w:val="center"/>
      </w:pPr>
      <w:r>
        <w:t>для специальных дошкольных образовательных организаций</w:t>
      </w:r>
    </w:p>
    <w:p w:rsidR="00C2446F" w:rsidRDefault="00C2446F">
      <w:pPr>
        <w:pStyle w:val="ConsPlusNormal"/>
        <w:jc w:val="center"/>
      </w:pPr>
      <w:r>
        <w:t>в кв. м на 1 ребенка</w:t>
      </w:r>
    </w:p>
    <w:p w:rsidR="00C2446F" w:rsidRDefault="00C2446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00"/>
        <w:gridCol w:w="2145"/>
        <w:gridCol w:w="2310"/>
        <w:gridCol w:w="2145"/>
        <w:gridCol w:w="2310"/>
      </w:tblGrid>
      <w:tr w:rsidR="00C2446F">
        <w:tc>
          <w:tcPr>
            <w:tcW w:w="330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Помещения</w:t>
            </w:r>
          </w:p>
        </w:tc>
        <w:tc>
          <w:tcPr>
            <w:tcW w:w="8910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Нарушения</w:t>
            </w:r>
          </w:p>
        </w:tc>
      </w:tr>
      <w:tr w:rsidR="00C2446F">
        <w:tc>
          <w:tcPr>
            <w:tcW w:w="3300" w:type="dxa"/>
            <w:vMerge/>
          </w:tcPr>
          <w:p w:rsidR="00C2446F" w:rsidRDefault="00C2446F"/>
        </w:tc>
        <w:tc>
          <w:tcPr>
            <w:tcW w:w="214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слуха</w:t>
            </w:r>
          </w:p>
        </w:tc>
        <w:tc>
          <w:tcPr>
            <w:tcW w:w="4455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зрения</w:t>
            </w:r>
          </w:p>
        </w:tc>
        <w:tc>
          <w:tcPr>
            <w:tcW w:w="231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интеллекта</w:t>
            </w:r>
          </w:p>
        </w:tc>
      </w:tr>
      <w:tr w:rsidR="00C2446F">
        <w:tc>
          <w:tcPr>
            <w:tcW w:w="3300" w:type="dxa"/>
            <w:vMerge/>
          </w:tcPr>
          <w:p w:rsidR="00C2446F" w:rsidRDefault="00C2446F"/>
        </w:tc>
        <w:tc>
          <w:tcPr>
            <w:tcW w:w="2145" w:type="dxa"/>
            <w:vMerge/>
          </w:tcPr>
          <w:p w:rsidR="00C2446F" w:rsidRDefault="00C2446F"/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слабовидящие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косоглазие и амблиопия</w:t>
            </w:r>
          </w:p>
        </w:tc>
        <w:tc>
          <w:tcPr>
            <w:tcW w:w="2310" w:type="dxa"/>
            <w:vMerge/>
          </w:tcPr>
          <w:p w:rsidR="00C2446F" w:rsidRDefault="00C2446F"/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Раздевальная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Помещение для личных вещей детей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Групповая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4,2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Спальня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Буфетная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Туалетная</w:t>
            </w:r>
          </w:p>
        </w:tc>
        <w:tc>
          <w:tcPr>
            <w:tcW w:w="8910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12 кв. м для групп для детей младенческого и раннего возраста; 16 кв. м для дошкольных групп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Плеопто- ортоптическая комната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</w:tr>
      <w:tr w:rsidR="00C2446F">
        <w:tc>
          <w:tcPr>
            <w:tcW w:w="3300" w:type="dxa"/>
          </w:tcPr>
          <w:p w:rsidR="00C2446F" w:rsidRDefault="00C2446F">
            <w:pPr>
              <w:pStyle w:val="ConsPlusNormal"/>
            </w:pPr>
            <w:r>
              <w:t>Логопедическая комната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5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7" w:name="P1066"/>
      <w:bookmarkEnd w:id="7"/>
      <w:r>
        <w:t>Рекомендуемый состав и площади помещений</w:t>
      </w:r>
    </w:p>
    <w:p w:rsidR="00C2446F" w:rsidRDefault="00C2446F">
      <w:pPr>
        <w:pStyle w:val="ConsPlusNormal"/>
        <w:jc w:val="center"/>
      </w:pPr>
      <w:r>
        <w:t>групповых дошкольных образовательных организаций для детей</w:t>
      </w:r>
    </w:p>
    <w:p w:rsidR="00C2446F" w:rsidRDefault="00C2446F">
      <w:pPr>
        <w:pStyle w:val="ConsPlusNormal"/>
        <w:jc w:val="center"/>
      </w:pPr>
      <w:r>
        <w:lastRenderedPageBreak/>
        <w:t>с нарушением опорно-двигательного аппарата в кв. м</w:t>
      </w:r>
    </w:p>
    <w:p w:rsidR="00C2446F" w:rsidRDefault="00C2446F">
      <w:pPr>
        <w:pStyle w:val="ConsPlusNormal"/>
        <w:jc w:val="center"/>
      </w:pPr>
      <w:r>
        <w:t>на 1 ребенка</w:t>
      </w:r>
    </w:p>
    <w:p w:rsidR="00C2446F" w:rsidRDefault="00C2446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25"/>
        <w:gridCol w:w="3960"/>
        <w:gridCol w:w="4125"/>
      </w:tblGrid>
      <w:tr w:rsidR="00C2446F"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Помещения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Групповые ячейки детей до 3-х лет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Групповые ячейки детей от 3-х до 7-ми лет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Раздевальная (приемная)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Помещение для личных вещей детей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Игральная (столовая)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3,1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Спальня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4,1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Помещение для раздачи пищи и мойки посуды (буфетная)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Туалетная (горшечная)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0,25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Комната логопеда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0,83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0,83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Веранда неотапливаемая (для 50% детей)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</w:tr>
    </w:tbl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1"/>
      </w:pPr>
      <w:r>
        <w:t>Приложение N 2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center"/>
      </w:pPr>
      <w:bookmarkStart w:id="8" w:name="P1106"/>
      <w:bookmarkEnd w:id="8"/>
      <w:r>
        <w:t>ТРЕБОВАНИЯ</w:t>
      </w:r>
    </w:p>
    <w:p w:rsidR="00C2446F" w:rsidRDefault="00C2446F">
      <w:pPr>
        <w:pStyle w:val="ConsPlusNormal"/>
        <w:jc w:val="center"/>
      </w:pPr>
      <w:r>
        <w:t>К РАЗМЕЩЕНИЮ ИСТОЧНИКОВ ИСКУССТВЕННОГО ОСВЕЩЕНИЯ ПОМЕЩЕНИЙ</w:t>
      </w:r>
    </w:p>
    <w:p w:rsidR="00C2446F" w:rsidRDefault="00C2446F">
      <w:pPr>
        <w:pStyle w:val="ConsPlusNormal"/>
        <w:jc w:val="center"/>
      </w:pPr>
      <w:r>
        <w:t>ДОШКОЛЬНЫХ ОБРАЗОВАТЕЛЬНЫХ ОРГАНИЗАЦИЙ</w:t>
      </w:r>
    </w:p>
    <w:p w:rsidR="00C2446F" w:rsidRDefault="00C2446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25"/>
        <w:gridCol w:w="3960"/>
        <w:gridCol w:w="4125"/>
      </w:tblGrid>
      <w:tr w:rsidR="00C2446F"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Помещения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  <w:jc w:val="center"/>
            </w:pPr>
            <w:r>
              <w:t>Система освещения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Размещение светильников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Групповые (игровые), раздевальные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</w:pPr>
            <w:r>
              <w:t>Общее равномерное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Вдоль светонесущей стены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Спальные помещения, веранды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</w:pPr>
            <w:r>
              <w:t>Общее равномерное + дежурное (ночное)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Вдоль преимущественного размещения оборудования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Зал для музыкальных и физкультурных занятий</w:t>
            </w:r>
          </w:p>
        </w:tc>
        <w:tc>
          <w:tcPr>
            <w:tcW w:w="3960" w:type="dxa"/>
          </w:tcPr>
          <w:p w:rsidR="00C2446F" w:rsidRDefault="00C2446F">
            <w:pPr>
              <w:pStyle w:val="ConsPlusNormal"/>
            </w:pPr>
            <w:r>
              <w:t>Общее равномерное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</w:pPr>
            <w:r>
              <w:t>Любое</w:t>
            </w:r>
          </w:p>
        </w:tc>
      </w:tr>
    </w:tbl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1"/>
      </w:pPr>
      <w:r>
        <w:t>Приложение N 3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9" w:name="P1130"/>
      <w:bookmarkEnd w:id="9"/>
      <w:r>
        <w:t>ТРЕБОВАНИЯ</w:t>
      </w:r>
    </w:p>
    <w:p w:rsidR="00C2446F" w:rsidRDefault="00C2446F">
      <w:pPr>
        <w:pStyle w:val="ConsPlusNormal"/>
        <w:jc w:val="center"/>
      </w:pPr>
      <w:r>
        <w:t>К ТЕМПЕРАТУРЕ ВОЗДУХА И КРАТНОСТИ ВОЗДУХООБМЕНА В ОСНОВНЫХ</w:t>
      </w:r>
    </w:p>
    <w:p w:rsidR="00C2446F" w:rsidRDefault="00C2446F">
      <w:pPr>
        <w:pStyle w:val="ConsPlusNormal"/>
        <w:jc w:val="center"/>
      </w:pPr>
      <w:r>
        <w:t>ПОМЕЩЕНИЯХ ДОШКОЛЬНЫХ ОБРАЗОВАТЕЛЬНЫХ ОРГАНИЗАЦИЙ</w:t>
      </w:r>
    </w:p>
    <w:p w:rsidR="00C2446F" w:rsidRDefault="00C2446F">
      <w:pPr>
        <w:pStyle w:val="ConsPlusNormal"/>
        <w:jc w:val="center"/>
      </w:pPr>
      <w:r>
        <w:t>В РАЗНЫХ КЛИМАТИЧЕСКИХ РАЙОНАХ</w:t>
      </w:r>
    </w:p>
    <w:p w:rsidR="00C2446F" w:rsidRDefault="00C2446F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от 27.08.2015 N 41)</w:t>
            </w:r>
          </w:p>
        </w:tc>
      </w:tr>
    </w:tbl>
    <w:p w:rsidR="00C2446F" w:rsidRDefault="00C2446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3"/>
        <w:gridCol w:w="1417"/>
        <w:gridCol w:w="992"/>
        <w:gridCol w:w="992"/>
        <w:gridCol w:w="992"/>
        <w:gridCol w:w="993"/>
      </w:tblGrid>
      <w:tr w:rsidR="00C2446F">
        <w:tc>
          <w:tcPr>
            <w:tcW w:w="4313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Помещения</w:t>
            </w:r>
          </w:p>
        </w:tc>
        <w:tc>
          <w:tcPr>
            <w:tcW w:w="1417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t° (C) - не ниже</w:t>
            </w:r>
          </w:p>
        </w:tc>
        <w:tc>
          <w:tcPr>
            <w:tcW w:w="3969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Кратность обмена воздуха в 1 час</w:t>
            </w:r>
          </w:p>
        </w:tc>
      </w:tr>
      <w:tr w:rsidR="00C2446F">
        <w:tc>
          <w:tcPr>
            <w:tcW w:w="4313" w:type="dxa"/>
            <w:vMerge/>
          </w:tcPr>
          <w:p w:rsidR="00C2446F" w:rsidRDefault="00C2446F"/>
        </w:tc>
        <w:tc>
          <w:tcPr>
            <w:tcW w:w="1417" w:type="dxa"/>
            <w:vMerge/>
          </w:tcPr>
          <w:p w:rsidR="00C2446F" w:rsidRDefault="00C2446F"/>
        </w:tc>
        <w:tc>
          <w:tcPr>
            <w:tcW w:w="1984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В I А, Б, Г климатических районах</w:t>
            </w:r>
          </w:p>
        </w:tc>
        <w:tc>
          <w:tcPr>
            <w:tcW w:w="1985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В других климатических районах</w:t>
            </w:r>
          </w:p>
        </w:tc>
      </w:tr>
      <w:tr w:rsidR="00C2446F">
        <w:tc>
          <w:tcPr>
            <w:tcW w:w="4313" w:type="dxa"/>
            <w:vMerge/>
          </w:tcPr>
          <w:p w:rsidR="00C2446F" w:rsidRDefault="00C2446F"/>
        </w:tc>
        <w:tc>
          <w:tcPr>
            <w:tcW w:w="1417" w:type="dxa"/>
            <w:vMerge/>
          </w:tcPr>
          <w:p w:rsidR="00C2446F" w:rsidRDefault="00C2446F"/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приток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вытяжка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приток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вытяжка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Приемные, игровые ясельных групповых ячеек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22 - 24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Приемные, игровые младшей, средней, старшей групповых ячеек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21 - 23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Спальни всех групповых ячеек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Туалетные ясельных групп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22 - 24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Туалетные дошкольных групп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Помещения медицинского назначения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22 - 24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Залы для муз. и гимнастических занятий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Прогулочные веранды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не менее 12</w:t>
            </w:r>
          </w:p>
        </w:tc>
        <w:tc>
          <w:tcPr>
            <w:tcW w:w="3969" w:type="dxa"/>
            <w:gridSpan w:val="4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по расчету, но не менее 20 м3 на 1 ребенка</w:t>
            </w:r>
          </w:p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Зал с ванной бассейна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не менее 29</w:t>
            </w:r>
          </w:p>
        </w:tc>
        <w:tc>
          <w:tcPr>
            <w:tcW w:w="3969" w:type="dxa"/>
            <w:gridSpan w:val="4"/>
            <w:vMerge/>
          </w:tcPr>
          <w:p w:rsidR="00C2446F" w:rsidRDefault="00C2446F"/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Раздевалка с душевой бассейна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25 - 26</w:t>
            </w:r>
          </w:p>
        </w:tc>
        <w:tc>
          <w:tcPr>
            <w:tcW w:w="3969" w:type="dxa"/>
            <w:gridSpan w:val="4"/>
            <w:vMerge/>
          </w:tcPr>
          <w:p w:rsidR="00C2446F" w:rsidRDefault="00C2446F"/>
        </w:tc>
      </w:tr>
      <w:tr w:rsidR="00C2446F">
        <w:tc>
          <w:tcPr>
            <w:tcW w:w="4313" w:type="dxa"/>
          </w:tcPr>
          <w:p w:rsidR="00C2446F" w:rsidRDefault="00C2446F">
            <w:pPr>
              <w:pStyle w:val="ConsPlusNormal"/>
              <w:jc w:val="center"/>
            </w:pPr>
            <w:r>
              <w:t>Отапливаемые переходы</w:t>
            </w:r>
          </w:p>
        </w:tc>
        <w:tc>
          <w:tcPr>
            <w:tcW w:w="1417" w:type="dxa"/>
          </w:tcPr>
          <w:p w:rsidR="00C2446F" w:rsidRDefault="00C2446F">
            <w:pPr>
              <w:pStyle w:val="ConsPlusNormal"/>
              <w:jc w:val="center"/>
            </w:pPr>
            <w:r>
              <w:t>не менее 15</w:t>
            </w:r>
          </w:p>
        </w:tc>
        <w:tc>
          <w:tcPr>
            <w:tcW w:w="3969" w:type="dxa"/>
            <w:gridSpan w:val="4"/>
            <w:vMerge/>
          </w:tcPr>
          <w:p w:rsidR="00C2446F" w:rsidRDefault="00C2446F"/>
        </w:tc>
      </w:tr>
    </w:tbl>
    <w:p w:rsidR="00C2446F" w:rsidRDefault="00C2446F">
      <w:pPr>
        <w:pStyle w:val="ConsPlusNormal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1"/>
      </w:pPr>
      <w:r>
        <w:t>Приложение N 4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center"/>
      </w:pPr>
      <w:bookmarkStart w:id="10" w:name="P1206"/>
      <w:bookmarkEnd w:id="10"/>
      <w:r>
        <w:t>РЕКОМЕНДУЕМЫЙ ПЕРЕЧЕНЬ ОБОРУДОВАНИЯ ПИЩЕБЛОКОВ</w:t>
      </w:r>
    </w:p>
    <w:p w:rsidR="00C2446F" w:rsidRDefault="00C2446F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5"/>
        <w:gridCol w:w="9405"/>
      </w:tblGrid>
      <w:tr w:rsidR="00C2446F">
        <w:tc>
          <w:tcPr>
            <w:tcW w:w="2805" w:type="dxa"/>
          </w:tcPr>
          <w:p w:rsidR="00C2446F" w:rsidRDefault="00C2446F">
            <w:pPr>
              <w:pStyle w:val="ConsPlusNormal"/>
              <w:jc w:val="center"/>
            </w:pPr>
            <w:r>
              <w:t>Наименование помещения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  <w:jc w:val="center"/>
            </w:pPr>
            <w:r>
              <w:t>Оборудование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lastRenderedPageBreak/>
              <w:t>Склады (кладовые)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Стеллажи, подтоварники, среднетемпературные и низкотемпературные холодильные шкафы (при необходимости)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t>Овощной цех (первичной обработки овощей)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Производственные столы (не менее двух), картофелеочистительная и овощерезательная машины, моечные ванны, раковина для мытья рук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t>Овощной цех (вторичной обработки овощей)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Производственные столы (не менее двух), моечная ванна, универсальный механический привод или (и) овощерезательная машина, раковина для мытья рук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t>Холодный цех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Производственные столы (не менее двух), контрольные весы, среднетемпературные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универсальный механический привод или (и) овощерезательная машина, бактерицидная установка для обеззараживания воздуха, моечная ванна для повторной обработки овощей, не подлежащих термической обработке, зелени и фруктов, раковина для мытья рук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t>Мясорыбный цех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Производственные столы (для разделки мяса, рыбы и птицы) - не менее двух, контрольные весы, среднетемпературные и, при необходимости, низкотемпературные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электромясорубка, колода для разруба мяса, моечные ванны, раковина для мытья рук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t>Горячий цех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Производственные столы (не менее двух: для сырой и готовой продукции), электрическая плита, электрическая сковорода, духовой (жарочный) шкаф, электропривод для готовой продукции, электрокотел, контрольные весы, раковина для мытья рук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t>Моечная кухонной посуды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Производственный стол, моечные ванны, стеллаж, раковина для мытья рук</w:t>
            </w:r>
          </w:p>
        </w:tc>
      </w:tr>
      <w:tr w:rsidR="00C2446F">
        <w:tc>
          <w:tcPr>
            <w:tcW w:w="2805" w:type="dxa"/>
          </w:tcPr>
          <w:p w:rsidR="00C2446F" w:rsidRDefault="00C2446F">
            <w:pPr>
              <w:pStyle w:val="ConsPlusNormal"/>
            </w:pPr>
            <w:r>
              <w:t>Моечная тары</w:t>
            </w:r>
          </w:p>
        </w:tc>
        <w:tc>
          <w:tcPr>
            <w:tcW w:w="9405" w:type="dxa"/>
          </w:tcPr>
          <w:p w:rsidR="00C2446F" w:rsidRDefault="00C2446F">
            <w:pPr>
              <w:pStyle w:val="ConsPlusNormal"/>
            </w:pPr>
            <w:r>
              <w:t>Моечная ванна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5</w:t>
      </w:r>
    </w:p>
    <w:p w:rsidR="00C2446F" w:rsidRDefault="00C2446F">
      <w:pPr>
        <w:pStyle w:val="ConsPlusNormal"/>
        <w:jc w:val="right"/>
      </w:pPr>
      <w:r>
        <w:lastRenderedPageBreak/>
        <w:t>к СанПиН 2.4.1.3049-13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  <w:r>
        <w:t>(образец)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jc w:val="center"/>
      </w:pPr>
      <w:bookmarkStart w:id="11" w:name="P1236"/>
      <w:bookmarkEnd w:id="11"/>
      <w:r>
        <w:t>Журнал</w:t>
      </w:r>
    </w:p>
    <w:p w:rsidR="00C2446F" w:rsidRDefault="00C2446F">
      <w:pPr>
        <w:pStyle w:val="ConsPlusNormal"/>
        <w:jc w:val="center"/>
      </w:pPr>
      <w:r>
        <w:t>бракеража скоропортящихся пищевых продуктов, поступающих</w:t>
      </w:r>
    </w:p>
    <w:p w:rsidR="00C2446F" w:rsidRDefault="00C2446F">
      <w:pPr>
        <w:pStyle w:val="ConsPlusNormal"/>
        <w:jc w:val="center"/>
      </w:pPr>
      <w:r>
        <w:t>на пищеблок</w:t>
      </w:r>
    </w:p>
    <w:p w:rsidR="00C2446F" w:rsidRDefault="00C2446F">
      <w:pPr>
        <w:pStyle w:val="ConsPlusNormal"/>
        <w:jc w:val="center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2446F" w:rsidRDefault="00C2446F">
            <w:pPr>
              <w:pStyle w:val="ConsPlusNormal"/>
              <w:jc w:val="both"/>
            </w:pPr>
            <w:r>
              <w:rPr>
                <w:color w:val="392C69"/>
              </w:rPr>
              <w:t>Нумерация граф в таблице дана в соответствии с официальным текстом документа.</w:t>
            </w:r>
          </w:p>
        </w:tc>
      </w:tr>
    </w:tbl>
    <w:p w:rsidR="00C2446F" w:rsidRDefault="00C2446F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5"/>
        <w:gridCol w:w="1650"/>
        <w:gridCol w:w="2145"/>
        <w:gridCol w:w="1650"/>
        <w:gridCol w:w="1815"/>
        <w:gridCol w:w="2145"/>
        <w:gridCol w:w="1485"/>
        <w:gridCol w:w="1155"/>
      </w:tblGrid>
      <w:tr w:rsidR="00C2446F"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Дата и час поступления продовольственного сырья и пищевых продуктов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Наименование пищевых продуктов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Количество поступившего продовольственного сырья и пищевых продуктов (в килограммах, литрах, штуках)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Номер товарно-транспортной накладной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Условия хранения и конечный срок реализации (по маркировочному ярлыку)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Дата и час фактической реализации продовольственного сырья и пищевых продуктов по дням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Подпись ответственного лица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Примечание </w:t>
            </w:r>
            <w:hyperlink w:anchor="P1261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2446F"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Примечание:</w:t>
      </w:r>
    </w:p>
    <w:p w:rsidR="00C2446F" w:rsidRDefault="00C2446F">
      <w:pPr>
        <w:pStyle w:val="ConsPlusNormal"/>
        <w:spacing w:before="220"/>
        <w:ind w:firstLine="540"/>
        <w:jc w:val="both"/>
      </w:pPr>
      <w:bookmarkStart w:id="12" w:name="P1261"/>
      <w:bookmarkEnd w:id="12"/>
      <w:r>
        <w:t>&lt;*&gt; Указываются факты списания, возврата продуктов и др.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6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13" w:name="P1270"/>
      <w:bookmarkEnd w:id="13"/>
      <w:r>
        <w:t>Журнал</w:t>
      </w:r>
    </w:p>
    <w:p w:rsidR="00C2446F" w:rsidRDefault="00C2446F">
      <w:pPr>
        <w:pStyle w:val="ConsPlusNormal"/>
        <w:jc w:val="center"/>
      </w:pPr>
      <w:r>
        <w:t>учета температурного режима в холодильном оборудовании</w:t>
      </w:r>
    </w:p>
    <w:p w:rsidR="00C2446F" w:rsidRDefault="00C2446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5115"/>
        <w:gridCol w:w="1155"/>
        <w:gridCol w:w="990"/>
        <w:gridCol w:w="1155"/>
        <w:gridCol w:w="990"/>
        <w:gridCol w:w="990"/>
        <w:gridCol w:w="1155"/>
      </w:tblGrid>
      <w:tr w:rsidR="00C2446F">
        <w:tc>
          <w:tcPr>
            <w:tcW w:w="660" w:type="dxa"/>
            <w:vMerge w:val="restart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511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Наименование единицы холодильного оборудования</w:t>
            </w:r>
          </w:p>
        </w:tc>
        <w:tc>
          <w:tcPr>
            <w:tcW w:w="6435" w:type="dxa"/>
            <w:gridSpan w:val="6"/>
          </w:tcPr>
          <w:p w:rsidR="00C2446F" w:rsidRDefault="00C2446F">
            <w:pPr>
              <w:pStyle w:val="ConsPlusNormal"/>
              <w:jc w:val="center"/>
            </w:pPr>
            <w:r>
              <w:t>Месяц/дни: (t в °C)</w:t>
            </w:r>
          </w:p>
        </w:tc>
      </w:tr>
      <w:tr w:rsidR="00C2446F">
        <w:tc>
          <w:tcPr>
            <w:tcW w:w="660" w:type="dxa"/>
            <w:vMerge/>
          </w:tcPr>
          <w:p w:rsidR="00C2446F" w:rsidRDefault="00C2446F"/>
        </w:tc>
        <w:tc>
          <w:tcPr>
            <w:tcW w:w="5115" w:type="dxa"/>
            <w:vMerge/>
          </w:tcPr>
          <w:p w:rsidR="00C2446F" w:rsidRDefault="00C2446F"/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</w:tr>
      <w:tr w:rsidR="00C2446F"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511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511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511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7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  <w:r>
        <w:t>(образец)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nformat"/>
        <w:jc w:val="both"/>
      </w:pPr>
      <w:bookmarkStart w:id="14" w:name="P1316"/>
      <w:bookmarkEnd w:id="14"/>
      <w:r>
        <w:t xml:space="preserve">                           Технологическая карта</w:t>
      </w:r>
    </w:p>
    <w:p w:rsidR="00C2446F" w:rsidRDefault="00C2446F">
      <w:pPr>
        <w:pStyle w:val="ConsPlusNonformat"/>
        <w:jc w:val="both"/>
      </w:pPr>
    </w:p>
    <w:p w:rsidR="00C2446F" w:rsidRDefault="00C2446F">
      <w:pPr>
        <w:pStyle w:val="ConsPlusNonformat"/>
        <w:jc w:val="both"/>
      </w:pPr>
      <w:r>
        <w:t xml:space="preserve">    Технологическая карта N ____________</w:t>
      </w:r>
    </w:p>
    <w:p w:rsidR="00C2446F" w:rsidRDefault="00C2446F">
      <w:pPr>
        <w:pStyle w:val="ConsPlusNonformat"/>
        <w:jc w:val="both"/>
      </w:pPr>
      <w:r>
        <w:t xml:space="preserve">    Наименование изделия:</w:t>
      </w:r>
    </w:p>
    <w:p w:rsidR="00C2446F" w:rsidRDefault="00C2446F">
      <w:pPr>
        <w:pStyle w:val="ConsPlusNonformat"/>
        <w:jc w:val="both"/>
      </w:pPr>
      <w:r>
        <w:t xml:space="preserve">    Номер рецептуры:</w:t>
      </w:r>
    </w:p>
    <w:p w:rsidR="00C2446F" w:rsidRDefault="00C2446F">
      <w:pPr>
        <w:pStyle w:val="ConsPlusNonformat"/>
        <w:jc w:val="both"/>
      </w:pPr>
      <w:r>
        <w:t xml:space="preserve">    Наименование сборника рецептур:</w:t>
      </w:r>
    </w:p>
    <w:p w:rsidR="00C2446F" w:rsidRDefault="00C2446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5"/>
        <w:gridCol w:w="3795"/>
        <w:gridCol w:w="3630"/>
      </w:tblGrid>
      <w:tr w:rsidR="00C2446F">
        <w:tc>
          <w:tcPr>
            <w:tcW w:w="478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Наименование сырья</w:t>
            </w:r>
          </w:p>
        </w:tc>
        <w:tc>
          <w:tcPr>
            <w:tcW w:w="7425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Расход сырья и полуфабрикатов</w:t>
            </w:r>
          </w:p>
        </w:tc>
      </w:tr>
      <w:tr w:rsidR="00C2446F">
        <w:tc>
          <w:tcPr>
            <w:tcW w:w="4785" w:type="dxa"/>
            <w:vMerge/>
          </w:tcPr>
          <w:p w:rsidR="00C2446F" w:rsidRDefault="00C2446F"/>
        </w:tc>
        <w:tc>
          <w:tcPr>
            <w:tcW w:w="7425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1 порция</w:t>
            </w:r>
          </w:p>
        </w:tc>
      </w:tr>
      <w:tr w:rsidR="00C2446F">
        <w:tc>
          <w:tcPr>
            <w:tcW w:w="4785" w:type="dxa"/>
            <w:vMerge/>
          </w:tcPr>
          <w:p w:rsidR="00C2446F" w:rsidRDefault="00C2446F"/>
        </w:tc>
        <w:tc>
          <w:tcPr>
            <w:tcW w:w="3795" w:type="dxa"/>
          </w:tcPr>
          <w:p w:rsidR="00C2446F" w:rsidRDefault="00C2446F">
            <w:pPr>
              <w:pStyle w:val="ConsPlusNormal"/>
              <w:jc w:val="center"/>
            </w:pPr>
            <w:r>
              <w:t>Брутто, г</w:t>
            </w:r>
          </w:p>
        </w:tc>
        <w:tc>
          <w:tcPr>
            <w:tcW w:w="3630" w:type="dxa"/>
          </w:tcPr>
          <w:p w:rsidR="00C2446F" w:rsidRDefault="00C2446F">
            <w:pPr>
              <w:pStyle w:val="ConsPlusNormal"/>
              <w:jc w:val="center"/>
            </w:pPr>
            <w:r>
              <w:t>Нетто, г</w:t>
            </w: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379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379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4785" w:type="dxa"/>
          </w:tcPr>
          <w:p w:rsidR="00C2446F" w:rsidRDefault="00C2446F">
            <w:pPr>
              <w:pStyle w:val="ConsPlusNormal"/>
              <w:jc w:val="center"/>
            </w:pPr>
            <w:r>
              <w:t>Выход:</w:t>
            </w:r>
          </w:p>
        </w:tc>
        <w:tc>
          <w:tcPr>
            <w:tcW w:w="7425" w:type="dxa"/>
            <w:gridSpan w:val="2"/>
          </w:tcPr>
          <w:p w:rsidR="00C2446F" w:rsidRDefault="00C2446F">
            <w:pPr>
              <w:pStyle w:val="ConsPlusNormal"/>
              <w:jc w:val="center"/>
            </w:pPr>
          </w:p>
        </w:tc>
      </w:tr>
    </w:tbl>
    <w:p w:rsidR="00C2446F" w:rsidRDefault="00C2446F">
      <w:pPr>
        <w:pStyle w:val="ConsPlusNormal"/>
        <w:jc w:val="both"/>
      </w:pPr>
    </w:p>
    <w:p w:rsidR="00C2446F" w:rsidRDefault="00C2446F">
      <w:pPr>
        <w:pStyle w:val="ConsPlusNonformat"/>
        <w:jc w:val="both"/>
      </w:pPr>
      <w:r>
        <w:t>Химический состав данного блюда:</w:t>
      </w:r>
    </w:p>
    <w:p w:rsidR="00C2446F" w:rsidRDefault="00C2446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0"/>
        <w:gridCol w:w="1485"/>
        <w:gridCol w:w="2310"/>
        <w:gridCol w:w="4125"/>
        <w:gridCol w:w="2640"/>
      </w:tblGrid>
      <w:tr w:rsidR="00C2446F">
        <w:tc>
          <w:tcPr>
            <w:tcW w:w="9570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Пищевые вещества</w:t>
            </w:r>
          </w:p>
        </w:tc>
        <w:tc>
          <w:tcPr>
            <w:tcW w:w="264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Витамин C, мг</w:t>
            </w:r>
          </w:p>
        </w:tc>
      </w:tr>
      <w:tr w:rsidR="00C2446F"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Белки, г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Жиры, г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Углеводы, г</w:t>
            </w: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Энерг. ценность, ккал</w:t>
            </w:r>
          </w:p>
        </w:tc>
        <w:tc>
          <w:tcPr>
            <w:tcW w:w="2640" w:type="dxa"/>
            <w:vMerge/>
          </w:tcPr>
          <w:p w:rsidR="00C2446F" w:rsidRDefault="00C2446F"/>
        </w:tc>
      </w:tr>
      <w:tr w:rsidR="00C2446F"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640" w:type="dxa"/>
          </w:tcPr>
          <w:p w:rsidR="00C2446F" w:rsidRDefault="00C2446F">
            <w:pPr>
              <w:pStyle w:val="ConsPlusNormal"/>
              <w:jc w:val="center"/>
            </w:pPr>
          </w:p>
        </w:tc>
      </w:tr>
    </w:tbl>
    <w:p w:rsidR="00C2446F" w:rsidRDefault="00C2446F">
      <w:pPr>
        <w:pStyle w:val="ConsPlusNormal"/>
        <w:jc w:val="both"/>
      </w:pPr>
    </w:p>
    <w:p w:rsidR="00C2446F" w:rsidRDefault="00C2446F">
      <w:pPr>
        <w:pStyle w:val="ConsPlusNonformat"/>
        <w:jc w:val="both"/>
      </w:pPr>
      <w:r>
        <w:t>Технология приготовления: _______________________________________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8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2"/>
      </w:pPr>
      <w:r>
        <w:t>Таблица 1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  <w:r>
        <w:t>(образец)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center"/>
      </w:pPr>
      <w:bookmarkStart w:id="15" w:name="P1364"/>
      <w:bookmarkEnd w:id="15"/>
      <w:r>
        <w:t>Журнал бракеража готовой кулинарной продукции</w:t>
      </w:r>
    </w:p>
    <w:p w:rsidR="00C2446F" w:rsidRDefault="00C2446F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5"/>
        <w:gridCol w:w="1650"/>
        <w:gridCol w:w="2145"/>
        <w:gridCol w:w="2970"/>
        <w:gridCol w:w="1980"/>
        <w:gridCol w:w="1980"/>
        <w:gridCol w:w="1815"/>
      </w:tblGrid>
      <w:tr w:rsidR="00C2446F"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Дата и час изготовления блюда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Время снятия бракеража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Наименование блюда, кулинарного изделия</w:t>
            </w:r>
          </w:p>
        </w:tc>
        <w:tc>
          <w:tcPr>
            <w:tcW w:w="2970" w:type="dxa"/>
          </w:tcPr>
          <w:p w:rsidR="00C2446F" w:rsidRDefault="00C2446F">
            <w:pPr>
              <w:pStyle w:val="ConsPlusNormal"/>
              <w:jc w:val="center"/>
            </w:pPr>
            <w:r>
              <w:t>Результаты органолептической оценки и степени готовности блюда, кулинарного изделия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Разрешение к реализации блюда, кулинарного изделия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Подписи членов бракеражной комиссии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 xml:space="preserve">Примечание </w:t>
            </w:r>
            <w:hyperlink w:anchor="P1383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2446F"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70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5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Примечание:</w:t>
      </w:r>
    </w:p>
    <w:p w:rsidR="00C2446F" w:rsidRDefault="00C2446F">
      <w:pPr>
        <w:pStyle w:val="ConsPlusNormal"/>
        <w:spacing w:before="220"/>
        <w:ind w:firstLine="540"/>
        <w:jc w:val="both"/>
      </w:pPr>
      <w:bookmarkStart w:id="16" w:name="P1383"/>
      <w:bookmarkEnd w:id="16"/>
      <w:r>
        <w:t>&lt;*&gt; Указываются факты запрещения к реализации готовой продукции.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2"/>
      </w:pPr>
      <w:r>
        <w:t>Таблица 2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  <w:r>
        <w:t>(образец)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17" w:name="P1391"/>
      <w:bookmarkEnd w:id="17"/>
      <w:r>
        <w:t>Журнал проведения витаминизации третьих и сладких блюд</w:t>
      </w:r>
    </w:p>
    <w:p w:rsidR="00C2446F" w:rsidRDefault="00C2446F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2145"/>
        <w:gridCol w:w="2145"/>
        <w:gridCol w:w="1980"/>
        <w:gridCol w:w="1980"/>
        <w:gridCol w:w="2310"/>
        <w:gridCol w:w="1155"/>
        <w:gridCol w:w="1980"/>
      </w:tblGrid>
      <w:tr w:rsidR="00C2446F"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Наименование препарата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Наименование блюда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Количество питающихся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Общее количество внесенного витаминного препарата (гр)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Время внесения препарата или приготовления витаминизированного блюда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Время приема блюда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2446F"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8</w:t>
            </w: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9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18" w:name="P1417"/>
      <w:bookmarkEnd w:id="18"/>
      <w:r>
        <w:t>ПИЩЕВЫЕ ПРОДУКТЫ,</w:t>
      </w:r>
    </w:p>
    <w:p w:rsidR="00C2446F" w:rsidRDefault="00C2446F">
      <w:pPr>
        <w:pStyle w:val="ConsPlusNormal"/>
        <w:jc w:val="center"/>
      </w:pPr>
      <w:r>
        <w:t>КОТОРЫЕ НЕ ДОПУСКАЕТСЯ ИСПОЛЬЗОВАТЬ В ПИТАНИИ ДЕТЕЙ:</w:t>
      </w:r>
    </w:p>
    <w:p w:rsidR="00C2446F" w:rsidRDefault="00C2446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от 27.08.2015 N 41)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Мясо и мясопродукты: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мясо диких животных;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коллагенсодержащее сырье из мяса птицы;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мясо третьей и четвертой категории;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мясо с массовой долей костей, жировой и соединительной ткани свыше 20%;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субпродукты, кроме печени, языка, сердца;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кровяные и ливерные колбасы;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непотрошеная птица;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мясо водоплавающих птиц.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Блюда, изготовленные из мяса, птицы, рыбы: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зельцы, изделия из мясной обрези, диафрагмы; рулеты из мякоти голов;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блюда, не прошедшие тепловую обработку, кроме соленой рыбы (сельдь, семга, форель).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Консервы: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консервы с нарушением герметичности банок, бомбажные, "хлопуши", банки с ржавчиной, деформированные, без этикеток.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Пищевые жиры: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кулинарные жиры, свиное или баранье сало, маргарин (маргарин допускается только для выпечки) и другие гидрогенизированные жиры;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сливочное масло жирностью ниже 72%;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жареные в жире (во фритюре) пищевые продукты и кулинарные изделия, чипсы.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Молоко и молочные продукты: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- молоко и молочные продукты из хозяйств, неблагополучных по заболеваемости сельскохозяйственных животных,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молоко, не прошедшее пастеризацию;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молочные продукты, творожные сырки с использованием растительных жиров;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мороженое (на основе растительных жиров);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творог из непастеризованного молока;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фляжная сметана без термической обработки;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простокваша "самоквас";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Яйца: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яйца водоплавающих птиц;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яйца с загрязненной скорлупой, с насечкой, "тек", "бой";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яйца из хозяйств, неблагополучных по сальмонеллезам;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Кондитерские изделия: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кремовые кондитерские изделия (пирожные и торты) и кремы.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Прочие продукты и блюда: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любые пищевые продукты домашнего (не промышленного) изготовления, а также принесенные из дома (в том числе при организации праздничных мероприятий, праздновании дней рождения и т.п.);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первые и вторые блюда на основе сухих пищевых концентратов быстрого приготовления;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крупы, мука, сухофрукты и другие продукты, загрязненные различными примесями или зараженные амбарными вредителями;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грибы и кулинарные изделия, из них приготовленные;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квас, газированные напитки;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уксус, горчица, хрен, перец острый и другие острые приправы и содержащие их пищевые продукты, включая острые соусы, кетчупы, майонезы и майонезные соусы;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маринованные овощи и фрукты (огурцы, томаты, сливы, яблоки) с применением уксуса, не прошедшие перед выдачей термическую обработку;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кофе натуральный;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ядра абрикосовой косточки, арахиса;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карамель, в том числе леденцовая;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продукты, в том числе кондитерские изделия, содержащие алкоголь; кумыс и другие кисломолочные продукты с содержанием этанола (более 0,5%).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  <w:outlineLvl w:val="1"/>
      </w:pPr>
      <w:r>
        <w:t>Приложение N 10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19" w:name="P1483"/>
      <w:bookmarkEnd w:id="19"/>
      <w:r>
        <w:t>РЕКОМЕНДУЕМЫЕ СУТОЧНЫЕ НАБОРЫ</w:t>
      </w:r>
    </w:p>
    <w:p w:rsidR="00C2446F" w:rsidRDefault="00C2446F">
      <w:pPr>
        <w:pStyle w:val="ConsPlusNormal"/>
        <w:jc w:val="center"/>
      </w:pPr>
      <w:r>
        <w:t>ПРОДУКТОВ ДЛЯ ОРГАНИЗАЦИИ ПИТАНИЯ ДЕТЕЙ В ДОШКОЛЬНЫХ</w:t>
      </w:r>
    </w:p>
    <w:p w:rsidR="00C2446F" w:rsidRDefault="00C2446F">
      <w:pPr>
        <w:pStyle w:val="ConsPlusNormal"/>
        <w:jc w:val="center"/>
      </w:pPr>
      <w:r>
        <w:t>ОБРАЗОВАТЕЛЬНЫХ ОРГАНИЗАЦИЯХ (Г, МЛ, НА 1 РЕБЕНКА/СУТКИ)</w:t>
      </w:r>
    </w:p>
    <w:p w:rsidR="00C2446F" w:rsidRDefault="00C2446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от 27.08.2015 N 41)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sectPr w:rsidR="00C2446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0"/>
        <w:gridCol w:w="1650"/>
        <w:gridCol w:w="1650"/>
        <w:gridCol w:w="1155"/>
        <w:gridCol w:w="1155"/>
      </w:tblGrid>
      <w:tr w:rsidR="00C2446F">
        <w:tc>
          <w:tcPr>
            <w:tcW w:w="660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Наименование пищевого продукта или группы пищевых продуктов</w:t>
            </w:r>
          </w:p>
        </w:tc>
        <w:tc>
          <w:tcPr>
            <w:tcW w:w="5610" w:type="dxa"/>
            <w:gridSpan w:val="4"/>
          </w:tcPr>
          <w:p w:rsidR="00C2446F" w:rsidRDefault="00C2446F">
            <w:pPr>
              <w:pStyle w:val="ConsPlusNormal"/>
              <w:jc w:val="center"/>
            </w:pPr>
            <w:r>
              <w:t>Количество продуктов в зависимости от возраста детей</w:t>
            </w:r>
          </w:p>
        </w:tc>
      </w:tr>
      <w:tr w:rsidR="00C2446F">
        <w:tc>
          <w:tcPr>
            <w:tcW w:w="6600" w:type="dxa"/>
            <w:vMerge/>
          </w:tcPr>
          <w:p w:rsidR="00C2446F" w:rsidRDefault="00C2446F"/>
        </w:tc>
        <w:tc>
          <w:tcPr>
            <w:tcW w:w="33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в г, мл, брутто</w:t>
            </w:r>
          </w:p>
        </w:tc>
        <w:tc>
          <w:tcPr>
            <w:tcW w:w="231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в г, мл, нетто</w:t>
            </w:r>
          </w:p>
        </w:tc>
      </w:tr>
      <w:tr w:rsidR="00C2446F">
        <w:tc>
          <w:tcPr>
            <w:tcW w:w="6600" w:type="dxa"/>
            <w:vMerge/>
          </w:tcPr>
          <w:p w:rsidR="00C2446F" w:rsidRDefault="00C2446F"/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1 - 3 года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3 - 7 лет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1 - 3 года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3 - 7 лет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Молоко и кисломолочные продукты с м.д.ж. не ниже 2,5%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450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Творог, творожные изделия с м.д.ж. не менее 5%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40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Сметана с м.д.ж. не более 15%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11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Сыр твердый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6,4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Мясо (бескостное/на кости)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55/68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60,5/75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55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Птица (куры 1 кат. потр./цыплята-бройлеры 1 кат. потр./индейка 1 кат. потр.)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23/23/22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27/27/26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24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Рыба (филе), в т.ч. филе слабо- или малосоленое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37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6,9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Яйцо куриное столовое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0,5 шт.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0,6 шт.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24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Картофель: с 01.09 по 31.10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140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  <w:jc w:val="center"/>
            </w:pPr>
            <w:r>
              <w:t>с 31.10 по 31.12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140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  <w:jc w:val="center"/>
            </w:pPr>
            <w:r>
              <w:t>с 31.12 по 28.02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140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  <w:jc w:val="center"/>
            </w:pPr>
            <w:r>
              <w:t>с 29.02 по 01.09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140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Овощи, зелень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260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Фрукты (плоды) свежие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lastRenderedPageBreak/>
              <w:t>Фрукты (плоды) сухие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11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Соки фруктовые (овощные)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Напитки витаминизированные (готовый напиток)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50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Хлеб ржаной (ржано-пшеничный)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50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Хлеб пшеничный или хлеб зерновой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80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Крупы (злаки), бобовые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43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12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Мука пшеничная хлебопекарная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29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Масло коровье сладкосливочное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21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11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Чай, включая фиточай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Какао-порошок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Кофейный напиток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1,2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Сахар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47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Дрожжи хлебопекарные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Мука картофельная (крахмал)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Соль пищевая поваренная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lastRenderedPageBreak/>
              <w:t>Хим. состав (без учета т/о)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Белок, г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73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Жир, г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69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Углеводы, г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275</w:t>
            </w:r>
          </w:p>
        </w:tc>
      </w:tr>
      <w:tr w:rsidR="00C2446F">
        <w:tc>
          <w:tcPr>
            <w:tcW w:w="6600" w:type="dxa"/>
          </w:tcPr>
          <w:p w:rsidR="00C2446F" w:rsidRDefault="00C2446F">
            <w:pPr>
              <w:pStyle w:val="ConsPlusNormal"/>
            </w:pPr>
            <w:r>
              <w:t>Энергетическая ценность, ккал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1560</w:t>
            </w: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center"/>
            </w:pPr>
            <w:r>
              <w:t>1963</w:t>
            </w: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Примечание: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1 - при составлении меню допустимы отклонения от рекомендуемых норм питания +/- 5%;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2 - при использовании другого сырья необходимо делать перерасчет. Масса брутто может меняться в зависимости от исходного сырья и сезона года. При формировании меню необходимо обеспечивать выполнение натуральных норм питания в соответствии с данными, приведенными в столбце нетто.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3 - доля кисломолочных напитков может составлять 135 - 150 мл для детей в возрасте 1 - 3 года и 150 - 180 мл - для детей 3 - 7 лет;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4 - % отхода учитывать только при использовании творога для приготовления блюд;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 xml:space="preserve">5 - в случае замены говядины на другие виды мясного сырья (разрешенного для использования в питании детей в ДОУ </w:t>
      </w:r>
      <w:hyperlink w:anchor="P1713" w:history="1">
        <w:r>
          <w:rPr>
            <w:color w:val="0000FF"/>
          </w:rPr>
          <w:t>/Приложение 11/</w:t>
        </w:r>
      </w:hyperlink>
      <w:r>
        <w:t>, поступления новых видов пищевых продуктов, в том числе и импортных товаров, или в случае поступления нестандартного сырья, нормы отходов и потерь при технологической обработке этого сырья могут определяться дошкольной организацией самостоятельно путем контрольных проработок;</w:t>
      </w:r>
    </w:p>
    <w:p w:rsidR="00C2446F" w:rsidRDefault="00C2446F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27.08.2015 N 41)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6 - количество витаминизированного напитка должно обеспечить не более 15% от суточной потребности детей в витаминах и может меняться в зависимости от состава напитка;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7 - в том числе для приготовления блюд и напитков; в случае использования продуктов промышленного выпуска, содержащих сахар (сгущенное молоко, кисели и др.), выдача сахара должна быть уменьшена в соответствии с его количеством, поступающим в составе используемого готового продукта;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8 - допустимы отклонения от химического состава рекомендуемых наборов продуктов +/- 10%;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 использовании в питании детей готовых продуктов и полуфабрикатов промышленного производства со сложным составом, входящие в их состав ингредиенты следует учитывать одновременно в различных группах продуктового набора в соответствии с количественными сведениями о составе продукта, представленными изготовителем на упаковке (на основании технических документов, рецептур, расчетных или лабораторных данных).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11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20" w:name="P1713"/>
      <w:bookmarkEnd w:id="20"/>
      <w:r>
        <w:t>РЕКОМЕНДУЕМЫЙ АССОРТИМЕНТ</w:t>
      </w:r>
    </w:p>
    <w:p w:rsidR="00C2446F" w:rsidRDefault="00C2446F">
      <w:pPr>
        <w:pStyle w:val="ConsPlusNormal"/>
        <w:jc w:val="center"/>
      </w:pPr>
      <w:r>
        <w:t>ОСНОВНЫХ ПИЩЕВЫХ ПРОДУКТОВ ДЛЯ ИСПОЛЬЗОВАНИЯ В ПИТАНИИ</w:t>
      </w:r>
    </w:p>
    <w:p w:rsidR="00C2446F" w:rsidRDefault="00C2446F">
      <w:pPr>
        <w:pStyle w:val="ConsPlusNormal"/>
        <w:jc w:val="center"/>
      </w:pPr>
      <w:r>
        <w:t>ДЕТЕЙ В ДОШКОЛЬНЫХ ОРГАНИЗАЦИЯХ</w:t>
      </w:r>
    </w:p>
    <w:p w:rsidR="00C2446F" w:rsidRDefault="00C2446F">
      <w:pPr>
        <w:pStyle w:val="ConsPlusNormal"/>
        <w:jc w:val="center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Мясо и мясопродукты: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говядина I категории,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телятина,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- нежирные сорта свинины и баранины;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мясо птицы охлажденное (курица, индейка),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мясо кролика,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сосиски, сардельки (говяжьи), колбасы вареные для детского питания, не чаще, чем 1 - 2 раза в неделю - после тепловой обработки;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субпродукты говяжьи (печень, язык).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Рыба и рыбопродукты - треска, горбуша, лосось, хек, минтай, ледяная рыба, судак, сельдь (соленая), морепродукты.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Яйца куриные - в виде омлетов или в вареном виде.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Молоко и молочные продукты: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молоко (2,5%, 3,2% жирности), пастеризованное, стерилизованное;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сгущенное молоко (цельное и с сахаром), сгущенно-вареное молоко;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творог не более 9% жирности с кислотностью не более 150 °T - после термической обработки; творог и творожные изделия промышленного выпуска в мелкоштучной упаковке;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сыр неострых сортов (твердый, полутвердый, мягкий, плавленый - для питания детей дошкольного возраста);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сметана (10%, 15% жирности) - после термической обработки;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кисломолочные продукты промышленного выпуска; ряженка, варенец, бифидок, кефир, йогурты, простокваша;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сливки (10% жирности);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мороженое (молочное, сливочное)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Пищевые жиры: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сливочное масло (72,5%, 82,5% жирности);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растительное масло (подсолнечное, кукурузное, соевое - только рафинированное; рапсовое, оливковое) - в салаты, винегреты, сельдь, вторые блюда;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маргарин ограниченно для выпечки.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Кондитерские изделия: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зефир, пастила, мармелад;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шоколад и шоколадные конфеты - не чаще одного раза в неделю;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галеты, печенье, крекеры, вафли, пряники, кексы (предпочтительнее с минимальным количеством пищевых ароматизаторов и красителей);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пирожные, торты (песочные и бисквитные, без крема);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- джемы, варенье, повидло, мед - промышленного выпуска.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Овощи: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овощи свежие: картофель, капуста белокочанная, капуста краснокочанная, капуста цветная, брюссельская, брокколи, капуста морская, морковь, свекла, огурцы, томаты, перец сладкий, кабачки, баклажаны, патиссоны, лук (зеленый и репчатый), чеснок (с учетом индивидуальной переносимости), петрушка, укроп, листовой салат, щавель, шпинат, сельдерей, брюква, репа, редис, редька, тыква, коренья белые сушеные, томатная паста, томат-пюре;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овощи быстрозамороженные (очищенные полуфабрикаты): картофель, капуста цветная, брюссельская, брокколи, капуста морская, морковь, свекла, перец сладкий, кабачки, баклажаны, лук (репчатый), шпинат, сельдерей, тыква, горошек зеленый, фасоль стручковая.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Фрукты: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яблоки, груши, бананы, слива, персики, абрикосы, ягоды (за исключением клубники, в том числе быстрозамороженные);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цитрусовые (апельсины, мандарины, лимоны) - с учетом индивидуальной переносимости;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тропические фрукты (манго, киви, ананас, гуава) - с учетом индивидуальной переносимости;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сухофрукты.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Бобовые: горох, фасоль, соя, чечевица.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Орехи: миндаль, фундук, ядро грецкого ореха.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Соки и напитки: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натуральные отечественные и импортные соки и нектары промышленного выпуска (осветленные и с мякотью);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напитки промышленного выпуска на основе натуральных фруктов;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витаминизированные напитки промышленного выпуска без консервантов и искусственных пищевых добавок;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кофе (суррогатный), какао, чай.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Консервы: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говядина тушеная (в виде исключения при отсутствии мяса) для приготовления первых блюд);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лосось, сайра (для приготовления супов);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компоты, фрукты дольками;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баклажанная и кабачковая икра для детского питания;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зеленый горошек;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кукуруза сахарная;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lastRenderedPageBreak/>
        <w:t>- фасоль стручковая консервированная;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- томаты и огурцы соленые.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Хлеб (ржаной, пшеничный или из смеси муки, предпочтительно обогащенный), крупы, макаронные изделия - все виды без ограничения.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  <w:outlineLvl w:val="2"/>
      </w:pPr>
      <w:r>
        <w:t>Соль поваренная йодированная - в эндемичных по содержанию йода районах.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12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right"/>
      </w:pPr>
      <w:r>
        <w:t>(образец)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21" w:name="P1795"/>
      <w:bookmarkEnd w:id="21"/>
      <w:r>
        <w:t>Примерное меню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sectPr w:rsidR="00C2446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40"/>
        <w:gridCol w:w="1485"/>
        <w:gridCol w:w="1155"/>
        <w:gridCol w:w="660"/>
        <w:gridCol w:w="825"/>
        <w:gridCol w:w="825"/>
        <w:gridCol w:w="1650"/>
        <w:gridCol w:w="1320"/>
        <w:gridCol w:w="1650"/>
      </w:tblGrid>
      <w:tr w:rsidR="00C2446F">
        <w:tc>
          <w:tcPr>
            <w:tcW w:w="264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lastRenderedPageBreak/>
              <w:t>Прием пищи</w:t>
            </w:r>
          </w:p>
        </w:tc>
        <w:tc>
          <w:tcPr>
            <w:tcW w:w="148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Наименование блюда</w:t>
            </w:r>
          </w:p>
        </w:tc>
        <w:tc>
          <w:tcPr>
            <w:tcW w:w="115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Выход блюда</w:t>
            </w:r>
          </w:p>
        </w:tc>
        <w:tc>
          <w:tcPr>
            <w:tcW w:w="2310" w:type="dxa"/>
            <w:gridSpan w:val="3"/>
          </w:tcPr>
          <w:p w:rsidR="00C2446F" w:rsidRDefault="00C2446F">
            <w:pPr>
              <w:pStyle w:val="ConsPlusNormal"/>
              <w:jc w:val="center"/>
            </w:pPr>
            <w:r>
              <w:t>Пищевые вещества (г)</w:t>
            </w:r>
          </w:p>
        </w:tc>
        <w:tc>
          <w:tcPr>
            <w:tcW w:w="165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Энергетическая ценность (ккал)</w:t>
            </w:r>
          </w:p>
        </w:tc>
        <w:tc>
          <w:tcPr>
            <w:tcW w:w="132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Витамин C</w:t>
            </w:r>
          </w:p>
        </w:tc>
        <w:tc>
          <w:tcPr>
            <w:tcW w:w="165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N рецептуры</w:t>
            </w:r>
          </w:p>
        </w:tc>
      </w:tr>
      <w:tr w:rsidR="00C2446F">
        <w:tc>
          <w:tcPr>
            <w:tcW w:w="2640" w:type="dxa"/>
            <w:vMerge/>
          </w:tcPr>
          <w:p w:rsidR="00C2446F" w:rsidRDefault="00C2446F"/>
        </w:tc>
        <w:tc>
          <w:tcPr>
            <w:tcW w:w="1485" w:type="dxa"/>
            <w:vMerge/>
          </w:tcPr>
          <w:p w:rsidR="00C2446F" w:rsidRDefault="00C2446F"/>
        </w:tc>
        <w:tc>
          <w:tcPr>
            <w:tcW w:w="1155" w:type="dxa"/>
            <w:vMerge/>
          </w:tcPr>
          <w:p w:rsidR="00C2446F" w:rsidRDefault="00C2446F"/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  <w:r>
              <w:t>Ж</w:t>
            </w: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  <w:r>
              <w:t>У</w:t>
            </w:r>
          </w:p>
        </w:tc>
        <w:tc>
          <w:tcPr>
            <w:tcW w:w="1650" w:type="dxa"/>
            <w:vMerge/>
          </w:tcPr>
          <w:p w:rsidR="00C2446F" w:rsidRDefault="00C2446F"/>
        </w:tc>
        <w:tc>
          <w:tcPr>
            <w:tcW w:w="1320" w:type="dxa"/>
            <w:vMerge/>
          </w:tcPr>
          <w:p w:rsidR="00C2446F" w:rsidRDefault="00C2446F"/>
        </w:tc>
        <w:tc>
          <w:tcPr>
            <w:tcW w:w="1650" w:type="dxa"/>
            <w:vMerge/>
          </w:tcPr>
          <w:p w:rsidR="00C2446F" w:rsidRDefault="00C2446F"/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День 1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завтрак: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...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обед: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...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Итого за первый день: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День 2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завтрак: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...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обед: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...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Итого за второй день: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... и т.д. по дням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Итого за весь период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t>Среднее значение за период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  <w:tr w:rsidR="00C2446F">
        <w:tc>
          <w:tcPr>
            <w:tcW w:w="2640" w:type="dxa"/>
          </w:tcPr>
          <w:p w:rsidR="00C2446F" w:rsidRDefault="00C2446F">
            <w:pPr>
              <w:pStyle w:val="ConsPlusNormal"/>
            </w:pPr>
            <w:r>
              <w:lastRenderedPageBreak/>
              <w:t>Содержание белков, жиров, углеводов в меню за период в % от калорийности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2446F" w:rsidRDefault="00C2446F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both"/>
            </w:pP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13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22" w:name="P1968"/>
      <w:bookmarkEnd w:id="22"/>
      <w:r>
        <w:t>СУММАРНЫЕ ОБЪЕМЫ БЛЮД ПО ПРИЕМАМ ПИЩИ (В ГРАММАХ)</w:t>
      </w:r>
    </w:p>
    <w:p w:rsidR="00C2446F" w:rsidRDefault="00C2446F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25"/>
        <w:gridCol w:w="2145"/>
        <w:gridCol w:w="1980"/>
        <w:gridCol w:w="1980"/>
        <w:gridCol w:w="1980"/>
      </w:tblGrid>
      <w:tr w:rsidR="00C2446F"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Завтрак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Обед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Полдник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Ужин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от 1 года до 3-х лет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350 - 450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450 - 550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200 - 250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400 - 500</w:t>
            </w:r>
          </w:p>
        </w:tc>
      </w:tr>
      <w:tr w:rsidR="00C2446F">
        <w:tc>
          <w:tcPr>
            <w:tcW w:w="4125" w:type="dxa"/>
          </w:tcPr>
          <w:p w:rsidR="00C2446F" w:rsidRDefault="00C2446F">
            <w:pPr>
              <w:pStyle w:val="ConsPlusNormal"/>
              <w:jc w:val="center"/>
            </w:pPr>
            <w:r>
              <w:t>от 3-х до 7-ми лет</w:t>
            </w:r>
          </w:p>
        </w:tc>
        <w:tc>
          <w:tcPr>
            <w:tcW w:w="2145" w:type="dxa"/>
          </w:tcPr>
          <w:p w:rsidR="00C2446F" w:rsidRDefault="00C2446F">
            <w:pPr>
              <w:pStyle w:val="ConsPlusNormal"/>
              <w:jc w:val="center"/>
            </w:pPr>
            <w:r>
              <w:t>400 - 550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600 - 800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250 - 350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450 - 600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14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23" w:name="P1993"/>
      <w:bookmarkEnd w:id="23"/>
      <w:r>
        <w:t>ТАБЛИЦА ЗАМЕНЫ ПРОДУКТОВ ПО БЕЛКАМ И УГЛЕВОДАМ</w:t>
      </w:r>
    </w:p>
    <w:p w:rsidR="00C2446F" w:rsidRDefault="00C2446F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0"/>
        <w:gridCol w:w="1980"/>
        <w:gridCol w:w="1485"/>
        <w:gridCol w:w="1650"/>
        <w:gridCol w:w="1650"/>
        <w:gridCol w:w="2475"/>
      </w:tblGrid>
      <w:tr w:rsidR="00C2446F">
        <w:tc>
          <w:tcPr>
            <w:tcW w:w="297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Наименование продуктов</w:t>
            </w:r>
          </w:p>
        </w:tc>
        <w:tc>
          <w:tcPr>
            <w:tcW w:w="198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Количество (нетто, г)</w:t>
            </w:r>
          </w:p>
        </w:tc>
        <w:tc>
          <w:tcPr>
            <w:tcW w:w="4785" w:type="dxa"/>
            <w:gridSpan w:val="3"/>
          </w:tcPr>
          <w:p w:rsidR="00C2446F" w:rsidRDefault="00C2446F">
            <w:pPr>
              <w:pStyle w:val="ConsPlusNormal"/>
              <w:jc w:val="center"/>
            </w:pPr>
            <w:r>
              <w:t>Химический состав</w:t>
            </w:r>
          </w:p>
        </w:tc>
        <w:tc>
          <w:tcPr>
            <w:tcW w:w="2475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Добавить к суточному рациону или исключить</w:t>
            </w:r>
          </w:p>
        </w:tc>
      </w:tr>
      <w:tr w:rsidR="00C2446F">
        <w:tc>
          <w:tcPr>
            <w:tcW w:w="2970" w:type="dxa"/>
            <w:vMerge/>
          </w:tcPr>
          <w:p w:rsidR="00C2446F" w:rsidRDefault="00C2446F"/>
        </w:tc>
        <w:tc>
          <w:tcPr>
            <w:tcW w:w="1980" w:type="dxa"/>
            <w:vMerge/>
          </w:tcPr>
          <w:p w:rsidR="00C2446F" w:rsidRDefault="00C2446F"/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белки, г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жиры, г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углеводы, г</w:t>
            </w:r>
          </w:p>
        </w:tc>
        <w:tc>
          <w:tcPr>
            <w:tcW w:w="2475" w:type="dxa"/>
            <w:vMerge/>
          </w:tcPr>
          <w:p w:rsidR="00C2446F" w:rsidRDefault="00C2446F"/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lastRenderedPageBreak/>
              <w:t>Замена хлеба (по белкам и углеводам)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Хлеб пшеничный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49,7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Хлеб ржаной простой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8,3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48,1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Мука пшеничная 1 сорт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7,4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48,2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Макароны, вермишель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48,7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Крупа манная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50,1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t>Замена картофеля (по углеводам)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Картофель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Свекла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Морковь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3,1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Капуста белокочанная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17,4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Макароны, вермишель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17,4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Крупа манная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17,9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Хлеб пшеничный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17,4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Хлеб ржаной простой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3,1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17,6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t>Замена свежих яблок (по углеводам)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Яблоки свежие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9,8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Яблоки сушеные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Курага (без косточек)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8,3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lastRenderedPageBreak/>
              <w:t>Чернослив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8,7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t>Замена молока (по белку)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Молоко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4,7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полужирный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Сыр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  <w:jc w:val="both"/>
            </w:pPr>
            <w:r>
              <w:t>Говядина (1 кат.)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  <w:jc w:val="both"/>
            </w:pPr>
            <w:r>
              <w:t>Говядина (2 кат.)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Рыба (филе трески)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t>Замена мяса (по белку)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  <w:jc w:val="both"/>
            </w:pPr>
            <w:r>
              <w:t>Говядина (1 кат.)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18,6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  <w:jc w:val="both"/>
            </w:pPr>
            <w:r>
              <w:t>Говядина (2 кат.)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+ 6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полужирный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18,3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+ 4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18,2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3,7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- 9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Рыба (филе трески)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+ 13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Яйцо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18,4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16,7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t>Замена рыбы (по белку)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Рыба (филе трески)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Говядина 1 кат.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15,8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11,9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- 11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lastRenderedPageBreak/>
              <w:t>Говядина 2 кат.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- 6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полужирный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- 8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- 20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Яйцо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15,9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14,4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- 13 г</w:t>
            </w:r>
          </w:p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t>Замена творога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полужирный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Говядина 1 кат.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12,6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- 3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Говядина 2 кат.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Рыба (филе трески)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+ 9 г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Яйцо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  <w:r>
              <w:t>Масло - 5 г</w:t>
            </w:r>
          </w:p>
        </w:tc>
      </w:tr>
      <w:tr w:rsidR="00C2446F">
        <w:tc>
          <w:tcPr>
            <w:tcW w:w="12210" w:type="dxa"/>
            <w:gridSpan w:val="6"/>
          </w:tcPr>
          <w:p w:rsidR="00C2446F" w:rsidRDefault="00C2446F">
            <w:pPr>
              <w:pStyle w:val="ConsPlusNormal"/>
              <w:jc w:val="center"/>
              <w:outlineLvl w:val="2"/>
            </w:pPr>
            <w:r>
              <w:t>Замена яйца (по белку)</w:t>
            </w: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Яйцо 1 шт.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полужирный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Творог жирный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Сыр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Говядина 1 кат.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Говядина 2 кат.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2970" w:type="dxa"/>
          </w:tcPr>
          <w:p w:rsidR="00C2446F" w:rsidRDefault="00C2446F">
            <w:pPr>
              <w:pStyle w:val="ConsPlusNormal"/>
            </w:pPr>
            <w:r>
              <w:t>Рыба (филе трески)</w:t>
            </w:r>
          </w:p>
        </w:tc>
        <w:tc>
          <w:tcPr>
            <w:tcW w:w="1980" w:type="dxa"/>
          </w:tcPr>
          <w:p w:rsidR="00C2446F" w:rsidRDefault="00C2446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485" w:type="dxa"/>
          </w:tcPr>
          <w:p w:rsidR="00C2446F" w:rsidRDefault="00C2446F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650" w:type="dxa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75" w:type="dxa"/>
          </w:tcPr>
          <w:p w:rsidR="00C2446F" w:rsidRDefault="00C2446F">
            <w:pPr>
              <w:pStyle w:val="ConsPlusNormal"/>
              <w:jc w:val="center"/>
            </w:pPr>
          </w:p>
        </w:tc>
      </w:tr>
    </w:tbl>
    <w:p w:rsidR="00C2446F" w:rsidRDefault="00C2446F">
      <w:pPr>
        <w:sectPr w:rsidR="00C244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15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center"/>
      </w:pPr>
      <w:bookmarkStart w:id="24" w:name="P2306"/>
      <w:bookmarkEnd w:id="24"/>
      <w:r>
        <w:t>ПРИМЕРНАЯ СХЕМА ПИТАНИЯ ДЕТЕЙ ПЕРВОГО ГОДА ЖИЗНИ</w:t>
      </w:r>
    </w:p>
    <w:p w:rsidR="00C2446F" w:rsidRDefault="00C2446F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244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C2446F" w:rsidRDefault="00C2446F">
            <w:pPr>
              <w:pStyle w:val="ConsPlusNormal"/>
              <w:jc w:val="center"/>
            </w:pPr>
            <w:r>
              <w:rPr>
                <w:color w:val="392C69"/>
              </w:rPr>
              <w:t>от 27.08.2015 N 41)</w:t>
            </w:r>
          </w:p>
        </w:tc>
      </w:tr>
    </w:tbl>
    <w:p w:rsidR="00C2446F" w:rsidRDefault="00C2446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904"/>
        <w:gridCol w:w="896"/>
        <w:gridCol w:w="908"/>
        <w:gridCol w:w="916"/>
        <w:gridCol w:w="903"/>
        <w:gridCol w:w="902"/>
        <w:gridCol w:w="904"/>
        <w:gridCol w:w="906"/>
      </w:tblGrid>
      <w:tr w:rsidR="00C2446F">
        <w:tc>
          <w:tcPr>
            <w:tcW w:w="2552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Наименование продуктов и блюд</w:t>
            </w:r>
          </w:p>
        </w:tc>
        <w:tc>
          <w:tcPr>
            <w:tcW w:w="7239" w:type="dxa"/>
            <w:gridSpan w:val="8"/>
          </w:tcPr>
          <w:p w:rsidR="00C2446F" w:rsidRDefault="00C2446F">
            <w:pPr>
              <w:pStyle w:val="ConsPlusNormal"/>
              <w:jc w:val="center"/>
            </w:pPr>
            <w:r>
              <w:t>Возраст (месяцы жизни)</w:t>
            </w:r>
          </w:p>
        </w:tc>
      </w:tr>
      <w:tr w:rsidR="00C2446F">
        <w:tc>
          <w:tcPr>
            <w:tcW w:w="2552" w:type="dxa"/>
            <w:vMerge/>
          </w:tcPr>
          <w:p w:rsidR="00C2446F" w:rsidRDefault="00C2446F"/>
        </w:tc>
        <w:tc>
          <w:tcPr>
            <w:tcW w:w="904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96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  <w:jc w:val="center"/>
            </w:pPr>
            <w:r>
              <w:t>9 - 12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Женское молоко, адаптированная молочная смесь или последующие молочные смеси (мл)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800 - 900</w:t>
            </w:r>
          </w:p>
        </w:tc>
        <w:tc>
          <w:tcPr>
            <w:tcW w:w="896" w:type="dxa"/>
          </w:tcPr>
          <w:p w:rsidR="00C2446F" w:rsidRDefault="00C2446F">
            <w:pPr>
              <w:pStyle w:val="ConsPlusNormal"/>
            </w:pPr>
            <w:r>
              <w:t>800 - 900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800 - 900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700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600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500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200 - 400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200 - 400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фруктовые соки (мл)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5 - 30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40 - 50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50 - 60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70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80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90 - 100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фруктовое пюре (мл)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5 - 30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40 - 50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50 - 60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70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80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90 - 100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творог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10 - 40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40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40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50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желток (шт.)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0,25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0,50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0,50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овощное пюре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10 - 100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100 - 150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150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170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180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200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lastRenderedPageBreak/>
              <w:t>каша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10 - 100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100 - 150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150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150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180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200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мясное пюре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5 - 30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30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50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60 - 70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рыбное пюре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5 - 30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30 - 60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кефир и другие неадаптированные кисломолочные продукты (мл)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200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200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цельное молоко (мл)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100 &lt;*&gt;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200 &lt;*&gt;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200 &lt;*&gt;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200 &lt;*&gt;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200 &lt;**&gt;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200 &lt;**&gt;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хлеб (пшеничный, в/с)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5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10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сухари, печенье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3 - 5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5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10 - 15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растительное масло (мл)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1 - 3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3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5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5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6</w:t>
            </w:r>
          </w:p>
        </w:tc>
      </w:tr>
      <w:tr w:rsidR="00C2446F">
        <w:tc>
          <w:tcPr>
            <w:tcW w:w="2552" w:type="dxa"/>
          </w:tcPr>
          <w:p w:rsidR="00C2446F" w:rsidRDefault="00C2446F">
            <w:pPr>
              <w:pStyle w:val="ConsPlusNormal"/>
            </w:pPr>
            <w:r>
              <w:t>сливочное масло (г)</w:t>
            </w:r>
          </w:p>
        </w:tc>
        <w:tc>
          <w:tcPr>
            <w:tcW w:w="1800" w:type="dxa"/>
            <w:gridSpan w:val="2"/>
          </w:tcPr>
          <w:p w:rsidR="00C2446F" w:rsidRDefault="00C2446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8" w:type="dxa"/>
          </w:tcPr>
          <w:p w:rsidR="00C2446F" w:rsidRDefault="00C2446F">
            <w:pPr>
              <w:pStyle w:val="ConsPlusNormal"/>
            </w:pPr>
            <w:r>
              <w:t>-</w:t>
            </w:r>
          </w:p>
        </w:tc>
        <w:tc>
          <w:tcPr>
            <w:tcW w:w="916" w:type="dxa"/>
          </w:tcPr>
          <w:p w:rsidR="00C2446F" w:rsidRDefault="00C2446F">
            <w:pPr>
              <w:pStyle w:val="ConsPlusNormal"/>
            </w:pPr>
            <w:r>
              <w:t>1 - 4</w:t>
            </w:r>
          </w:p>
        </w:tc>
        <w:tc>
          <w:tcPr>
            <w:tcW w:w="903" w:type="dxa"/>
          </w:tcPr>
          <w:p w:rsidR="00C2446F" w:rsidRDefault="00C2446F">
            <w:pPr>
              <w:pStyle w:val="ConsPlusNormal"/>
            </w:pPr>
            <w:r>
              <w:t>4</w:t>
            </w:r>
          </w:p>
        </w:tc>
        <w:tc>
          <w:tcPr>
            <w:tcW w:w="902" w:type="dxa"/>
          </w:tcPr>
          <w:p w:rsidR="00C2446F" w:rsidRDefault="00C2446F">
            <w:pPr>
              <w:pStyle w:val="ConsPlusNormal"/>
            </w:pPr>
            <w:r>
              <w:t>4</w:t>
            </w:r>
          </w:p>
        </w:tc>
        <w:tc>
          <w:tcPr>
            <w:tcW w:w="904" w:type="dxa"/>
          </w:tcPr>
          <w:p w:rsidR="00C2446F" w:rsidRDefault="00C2446F">
            <w:pPr>
              <w:pStyle w:val="ConsPlusNormal"/>
            </w:pPr>
            <w:r>
              <w:t>5</w:t>
            </w:r>
          </w:p>
        </w:tc>
        <w:tc>
          <w:tcPr>
            <w:tcW w:w="906" w:type="dxa"/>
          </w:tcPr>
          <w:p w:rsidR="00C2446F" w:rsidRDefault="00C2446F">
            <w:pPr>
              <w:pStyle w:val="ConsPlusNormal"/>
            </w:pPr>
            <w:r>
              <w:t>6</w:t>
            </w:r>
          </w:p>
        </w:tc>
      </w:tr>
      <w:tr w:rsidR="00C2446F">
        <w:tc>
          <w:tcPr>
            <w:tcW w:w="9791" w:type="dxa"/>
            <w:gridSpan w:val="9"/>
          </w:tcPr>
          <w:p w:rsidR="00C2446F" w:rsidRDefault="00C2446F">
            <w:pPr>
              <w:pStyle w:val="ConsPlusNormal"/>
              <w:ind w:left="283"/>
            </w:pPr>
            <w:r>
              <w:t>Примечание:</w:t>
            </w:r>
          </w:p>
          <w:p w:rsidR="00C2446F" w:rsidRDefault="00C2446F">
            <w:pPr>
              <w:pStyle w:val="ConsPlusNormal"/>
              <w:ind w:left="283"/>
            </w:pPr>
            <w:r>
              <w:t>&lt;*&gt; Для приготовления каш.</w:t>
            </w:r>
          </w:p>
          <w:p w:rsidR="00C2446F" w:rsidRDefault="00C2446F">
            <w:pPr>
              <w:pStyle w:val="ConsPlusNormal"/>
              <w:ind w:left="283"/>
            </w:pPr>
            <w:r>
              <w:t>&lt;**&gt; В зависимости от количества потребляемой молочной смеси или женского молока.</w:t>
            </w: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jc w:val="right"/>
        <w:outlineLvl w:val="1"/>
      </w:pPr>
      <w:r>
        <w:t>Приложение N 16</w:t>
      </w:r>
    </w:p>
    <w:p w:rsidR="00C2446F" w:rsidRDefault="00C2446F">
      <w:pPr>
        <w:pStyle w:val="ConsPlusNormal"/>
        <w:jc w:val="right"/>
      </w:pPr>
      <w:r>
        <w:t>к СанПиН 2.4.1.3049-13</w:t>
      </w:r>
    </w:p>
    <w:p w:rsidR="00C2446F" w:rsidRDefault="00C2446F">
      <w:pPr>
        <w:pStyle w:val="ConsPlusNormal"/>
        <w:jc w:val="right"/>
      </w:pPr>
    </w:p>
    <w:p w:rsidR="00C2446F" w:rsidRDefault="00C2446F">
      <w:pPr>
        <w:pStyle w:val="ConsPlusNormal"/>
        <w:jc w:val="center"/>
      </w:pPr>
      <w:bookmarkStart w:id="25" w:name="P2453"/>
      <w:bookmarkEnd w:id="25"/>
      <w:r>
        <w:t>Журнал здоровья</w:t>
      </w:r>
    </w:p>
    <w:p w:rsidR="00C2446F" w:rsidRDefault="00C2446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0"/>
        <w:gridCol w:w="3300"/>
        <w:gridCol w:w="2310"/>
        <w:gridCol w:w="660"/>
        <w:gridCol w:w="660"/>
        <w:gridCol w:w="660"/>
        <w:gridCol w:w="825"/>
        <w:gridCol w:w="660"/>
        <w:gridCol w:w="660"/>
        <w:gridCol w:w="825"/>
        <w:gridCol w:w="660"/>
      </w:tblGrid>
      <w:tr w:rsidR="00C2446F">
        <w:tc>
          <w:tcPr>
            <w:tcW w:w="99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30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 xml:space="preserve">Ф.И.О. работника </w:t>
            </w:r>
            <w:hyperlink w:anchor="P25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10" w:type="dxa"/>
            <w:vMerge w:val="restart"/>
          </w:tcPr>
          <w:p w:rsidR="00C2446F" w:rsidRDefault="00C2446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5610" w:type="dxa"/>
            <w:gridSpan w:val="8"/>
          </w:tcPr>
          <w:p w:rsidR="00C2446F" w:rsidRDefault="00C2446F">
            <w:pPr>
              <w:pStyle w:val="ConsPlusNormal"/>
              <w:jc w:val="center"/>
            </w:pPr>
            <w:r>
              <w:t xml:space="preserve">Месяц/дни </w:t>
            </w:r>
            <w:hyperlink w:anchor="P2515" w:history="1">
              <w:r>
                <w:rPr>
                  <w:color w:val="0000FF"/>
                </w:rPr>
                <w:t>&lt;**&gt;</w:t>
              </w:r>
            </w:hyperlink>
            <w:r>
              <w:t>:</w:t>
            </w:r>
          </w:p>
        </w:tc>
      </w:tr>
      <w:tr w:rsidR="00C2446F">
        <w:tc>
          <w:tcPr>
            <w:tcW w:w="990" w:type="dxa"/>
            <w:vMerge/>
          </w:tcPr>
          <w:p w:rsidR="00C2446F" w:rsidRDefault="00C2446F"/>
        </w:tc>
        <w:tc>
          <w:tcPr>
            <w:tcW w:w="3300" w:type="dxa"/>
            <w:vMerge/>
          </w:tcPr>
          <w:p w:rsidR="00C2446F" w:rsidRDefault="00C2446F"/>
        </w:tc>
        <w:tc>
          <w:tcPr>
            <w:tcW w:w="2310" w:type="dxa"/>
            <w:vMerge/>
          </w:tcPr>
          <w:p w:rsidR="00C2446F" w:rsidRDefault="00C2446F"/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  <w:r>
              <w:t>...</w:t>
            </w:r>
          </w:p>
        </w:tc>
      </w:tr>
      <w:tr w:rsidR="00C2446F">
        <w:tc>
          <w:tcPr>
            <w:tcW w:w="990" w:type="dxa"/>
          </w:tcPr>
          <w:p w:rsidR="00C2446F" w:rsidRDefault="00C2446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30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990" w:type="dxa"/>
          </w:tcPr>
          <w:p w:rsidR="00C2446F" w:rsidRDefault="00C2446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30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990" w:type="dxa"/>
          </w:tcPr>
          <w:p w:rsidR="00C2446F" w:rsidRDefault="00C2446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30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</w:tr>
      <w:tr w:rsidR="00C2446F">
        <w:tc>
          <w:tcPr>
            <w:tcW w:w="99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330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2446F" w:rsidRDefault="00C2446F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2446F" w:rsidRDefault="00C2446F">
            <w:pPr>
              <w:pStyle w:val="ConsPlusNormal"/>
              <w:jc w:val="center"/>
            </w:pPr>
          </w:p>
        </w:tc>
      </w:tr>
    </w:tbl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  <w:r>
        <w:t>--------------------------------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Примечание:</w:t>
      </w:r>
    </w:p>
    <w:p w:rsidR="00C2446F" w:rsidRDefault="00C2446F">
      <w:pPr>
        <w:pStyle w:val="ConsPlusNormal"/>
        <w:spacing w:before="220"/>
        <w:ind w:firstLine="540"/>
        <w:jc w:val="both"/>
      </w:pPr>
      <w:bookmarkStart w:id="26" w:name="P2514"/>
      <w:bookmarkEnd w:id="26"/>
      <w:r>
        <w:t>&lt;*&gt; Список работников, отмеченных в журнале на день осмотра, должен соответствовать числу работников на этот день в смену.</w:t>
      </w:r>
    </w:p>
    <w:p w:rsidR="00C2446F" w:rsidRDefault="00C2446F">
      <w:pPr>
        <w:pStyle w:val="ConsPlusNormal"/>
        <w:spacing w:before="220"/>
        <w:ind w:firstLine="540"/>
        <w:jc w:val="both"/>
      </w:pPr>
      <w:bookmarkStart w:id="27" w:name="P2515"/>
      <w:bookmarkEnd w:id="27"/>
      <w:r>
        <w:t>&lt;**&gt; Условные обозначения:</w:t>
      </w:r>
    </w:p>
    <w:p w:rsidR="00C2446F" w:rsidRDefault="00C2446F">
      <w:pPr>
        <w:pStyle w:val="ConsPlusNormal"/>
        <w:spacing w:before="220"/>
        <w:ind w:firstLine="540"/>
        <w:jc w:val="both"/>
      </w:pPr>
      <w:r>
        <w:t>Зд. - здоров; Отстранен - отстранен от работы; отп. - отпуск; В - выходной; б/л - больничный лист.</w:t>
      </w: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ind w:firstLine="540"/>
        <w:jc w:val="both"/>
      </w:pPr>
    </w:p>
    <w:p w:rsidR="00C2446F" w:rsidRDefault="00C244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28" w:name="_GoBack"/>
      <w:bookmarkEnd w:id="28"/>
    </w:p>
    <w:sectPr w:rsidR="00E478A1" w:rsidSect="003172A3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6F"/>
    <w:rsid w:val="00C2446F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44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4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244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244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244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244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244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44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4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244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244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244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244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244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30C09FA77FE374433D6184EA03426E75C3F422BA1F5373EB35EF5F2E83BB93C53FDF6BE02267D76E5CCBAAA112FC70FB8F5CF2675C42316W4l2H" TargetMode="External"/><Relationship Id="rId21" Type="http://schemas.openxmlformats.org/officeDocument/2006/relationships/hyperlink" Target="consultantplus://offline/ref=330C09FA77FE374433D6184EA03426E75C3F4425A5F5373EB35EF5F2E83BB93C53FDF6BE02267D75E1CCBAAA112FC70FB8F5CF2675C42316W4l2H" TargetMode="External"/><Relationship Id="rId42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47" Type="http://schemas.openxmlformats.org/officeDocument/2006/relationships/hyperlink" Target="consultantplus://offline/ref=330C09FA77FE374433D6184EA03426E75C324E29A3F8373EB35EF5F2E83BB93C53FDF6BE09722C30B0CAECF34B7AC813B2EBCEW2lDH" TargetMode="External"/><Relationship Id="rId63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68" Type="http://schemas.openxmlformats.org/officeDocument/2006/relationships/hyperlink" Target="consultantplus://offline/ref=330C09FA77FE374433D6184EA03426E75F3E452FA7FD373EB35EF5F2E83BB93C53FDF6BE02267B75EDCCBAAA112FC70FB8F5CF2675C42316W4l2H" TargetMode="External"/><Relationship Id="rId84" Type="http://schemas.openxmlformats.org/officeDocument/2006/relationships/theme" Target="theme/theme1.xml"/><Relationship Id="rId16" Type="http://schemas.openxmlformats.org/officeDocument/2006/relationships/hyperlink" Target="consultantplus://offline/ref=330C09FA77FE374433D6184EA03426E75C3F422BA1F5373EB35EF5F2E83BB93C53FDF6BE02267D75E6CCBAAA112FC70FB8F5CF2675C42316W4l2H" TargetMode="External"/><Relationship Id="rId11" Type="http://schemas.openxmlformats.org/officeDocument/2006/relationships/hyperlink" Target="consultantplus://offline/ref=330C09FA77FE374433D6184EA03426E75C374F2AA0FB373EB35EF5F2E83BB93C41FDAEB2002E6374E7D9ECFB54W7l3H" TargetMode="External"/><Relationship Id="rId32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37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53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58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74" Type="http://schemas.openxmlformats.org/officeDocument/2006/relationships/hyperlink" Target="consultantplus://offline/ref=330C09FA77FE374433D6184EA03426E75C3F422BA1F5373EB35EF5F2E83BB93C53FDF6BE02267D77E2CCBAAA112FC70FB8F5CF2675C42316W4l2H" TargetMode="External"/><Relationship Id="rId79" Type="http://schemas.openxmlformats.org/officeDocument/2006/relationships/hyperlink" Target="consultantplus://offline/ref=330C09FA77FE374433D6184EA03426E75C3F422BA1F5373EB35EF5F2E83BB93C53FDF6BE02267C74E5CCBAAA112FC70FB8F5CF2675C42316W4l2H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82" Type="http://schemas.openxmlformats.org/officeDocument/2006/relationships/hyperlink" Target="consultantplus://offline/ref=330C09FA77FE374433D6184EA03426E75C3F422BA1F5373EB35EF5F2E83BB93C53FDF6BE02267C74E7CCBAAA112FC70FB8F5CF2675C42316W4l2H" TargetMode="External"/><Relationship Id="rId19" Type="http://schemas.openxmlformats.org/officeDocument/2006/relationships/hyperlink" Target="consultantplus://offline/ref=330C09FA77FE374433D6184EA03426E75F3E4124ABFD373EB35EF5F2E83BB93C41FDAEB2002E6374E7D9ECFB54W7l3H" TargetMode="External"/><Relationship Id="rId14" Type="http://schemas.openxmlformats.org/officeDocument/2006/relationships/hyperlink" Target="consultantplus://offline/ref=330C09FA77FE374433D6184EA03426E75C3F422BA1F5373EB35EF5F2E83BB93C53FDF6BE02267D74E2CCBAAA112FC70FB8F5CF2675C42316W4l2H" TargetMode="External"/><Relationship Id="rId22" Type="http://schemas.openxmlformats.org/officeDocument/2006/relationships/hyperlink" Target="consultantplus://offline/ref=330C09FA77FE374433D6184EA03426E75C3F422BA1F5373EB35EF5F2E83BB93C53FDF6BE02267D75E2CCBAAA112FC70FB8F5CF2675C42316W4l2H" TargetMode="External"/><Relationship Id="rId27" Type="http://schemas.openxmlformats.org/officeDocument/2006/relationships/hyperlink" Target="consultantplus://offline/ref=330C09FA77FE374433D6184EA03426E75C3F422BA1F5373EB35EF5F2E83BB93C53FDF6BE02267D76E4CCBAAA112FC70FB8F5CF2675C42316W4l2H" TargetMode="External"/><Relationship Id="rId30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35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43" Type="http://schemas.openxmlformats.org/officeDocument/2006/relationships/hyperlink" Target="consultantplus://offline/ref=330C09FA77FE374433D6184EA03426E7543E4524ABF66A34BB07F9F0EF34E62B54B4FABF02267C72EE93BFBF0077C805AEEBCD3A69C622W1lEH" TargetMode="External"/><Relationship Id="rId48" Type="http://schemas.openxmlformats.org/officeDocument/2006/relationships/hyperlink" Target="consultantplus://offline/ref=330C09FA77FE374433D6184EA03426E75C3F422BA1F5373EB35EF5F2E83BB93C53FDF6BE02267D76E2CCBAAA112FC70FB8F5CF2675C42316W4l2H" TargetMode="External"/><Relationship Id="rId56" Type="http://schemas.openxmlformats.org/officeDocument/2006/relationships/hyperlink" Target="consultantplus://offline/ref=330C09FA77FE374433D6184EA03426E75C3F422BA1F5373EB35EF5F2E83BB93C53FDF6BE02267D76ECCCBAAA112FC70FB8F5CF2675C42316W4l2H" TargetMode="External"/><Relationship Id="rId64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69" Type="http://schemas.openxmlformats.org/officeDocument/2006/relationships/hyperlink" Target="consultantplus://offline/ref=330C09FA77FE374433D6184EA03426E75F3E452FA7FD373EB35EF5F2E83BB93C41FDAEB2002E6374E7D9ECFB54W7l3H" TargetMode="External"/><Relationship Id="rId77" Type="http://schemas.openxmlformats.org/officeDocument/2006/relationships/hyperlink" Target="consultantplus://offline/ref=330C09FA77FE374433D6184EA03426E75C3F422BA1F5373EB35EF5F2E83BB93C53FDF6BE02267D77EDCCBAAA112FC70FB8F5CF2675C42316W4l2H" TargetMode="External"/><Relationship Id="rId8" Type="http://schemas.openxmlformats.org/officeDocument/2006/relationships/hyperlink" Target="consultantplus://offline/ref=330C09FA77FE374433D6184EA03426E75C314525A7FB373EB35EF5F2E83BB93C53FDF6BE02267D76EDCCBAAA112FC70FB8F5CF2675C42316W4l2H" TargetMode="External"/><Relationship Id="rId51" Type="http://schemas.openxmlformats.org/officeDocument/2006/relationships/hyperlink" Target="consultantplus://offline/ref=330C09FA77FE374433D6184EA03426E75C3F422BA1F5373EB35EF5F2E83BB93C53FDF6BE02267D76EDCCBAAA112FC70FB8F5CF2675C42316W4l2H" TargetMode="External"/><Relationship Id="rId72" Type="http://schemas.openxmlformats.org/officeDocument/2006/relationships/hyperlink" Target="consultantplus://offline/ref=330C09FA77FE374433D6184EA03426E75C36462CAAF8373EB35EF5F2E83BB93C41FDAEB2002E6374E7D9ECFB54W7l3H" TargetMode="External"/><Relationship Id="rId80" Type="http://schemas.openxmlformats.org/officeDocument/2006/relationships/hyperlink" Target="consultantplus://offline/ref=330C09FA77FE374433D6184EA03426E75C3F422BA1F5373EB35EF5F2E83BB93C53FDF6BE02267C74E4CCBAAA112FC70FB8F5CF2675C42316W4l2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30C09FA77FE374433D6184EA03426E75C374F2EAAF5373EB35EF5F2E83BB93C41FDAEB2002E6374E7D9ECFB54W7l3H" TargetMode="External"/><Relationship Id="rId17" Type="http://schemas.openxmlformats.org/officeDocument/2006/relationships/hyperlink" Target="consultantplus://offline/ref=330C09FA77FE374433D6184EA03426E75C3F422BA1F5373EB35EF5F2E83BB93C53FDF6BE02267D75E1CCBAAA112FC70FB8F5CF2675C42316W4l2H" TargetMode="External"/><Relationship Id="rId25" Type="http://schemas.openxmlformats.org/officeDocument/2006/relationships/hyperlink" Target="consultantplus://offline/ref=330C09FA77FE374433D6184EA03426E75C3F422BA1F5373EB35EF5F2E83BB93C53FDF6BE02267D75ECCCBAAA112FC70FB8F5CF2675C42316W4l2H" TargetMode="External"/><Relationship Id="rId33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38" Type="http://schemas.openxmlformats.org/officeDocument/2006/relationships/hyperlink" Target="consultantplus://offline/ref=330C09FA77FE374433D6184EA03426E75C34462FA2F5373EB35EF5F2E83BB93C53FDF6BE02267D75E7CCBAAA112FC70FB8F5CF2675C42316W4l2H" TargetMode="External"/><Relationship Id="rId46" Type="http://schemas.openxmlformats.org/officeDocument/2006/relationships/hyperlink" Target="consultantplus://offline/ref=330C09FA77FE374433D6184EA03426E75C3F422BA1F5373EB35EF5F2E83BB93C53FDF6BE02267D76E3CCBAAA112FC70FB8F5CF2675C42316W4l2H" TargetMode="External"/><Relationship Id="rId59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67" Type="http://schemas.openxmlformats.org/officeDocument/2006/relationships/hyperlink" Target="consultantplus://offline/ref=330C09FA77FE374433D6184EA03426E75C324F2DABFE373EB35EF5F2E83BB93C53FDF6BE02267D75E6CCBAAA112FC70FB8F5CF2675C42316W4l2H" TargetMode="External"/><Relationship Id="rId20" Type="http://schemas.openxmlformats.org/officeDocument/2006/relationships/hyperlink" Target="consultantplus://offline/ref=330C09FA77FE374433D6184EA03426E75C3F422BA1F5373EB35EF5F2E83BB93C53FDF6BE02267D75E3CCBAAA112FC70FB8F5CF2675C42316W4l2H" TargetMode="External"/><Relationship Id="rId41" Type="http://schemas.openxmlformats.org/officeDocument/2006/relationships/hyperlink" Target="consultantplus://offline/ref=330C09FA77FE374433D6184EA03426E75C3F422BA1F5373EB35EF5F2E83BB93C53FDF6BE02267D76E1CCBAAA112FC70FB8F5CF2675C42316W4l2H" TargetMode="External"/><Relationship Id="rId54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62" Type="http://schemas.openxmlformats.org/officeDocument/2006/relationships/hyperlink" Target="consultantplus://offline/ref=330C09FA77FE374433D6184EA03426E75C3E4E24A4F4373EB35EF5F2E83BB93C53FDF6BE02267D75ECCCBAAA112FC70FB8F5CF2675C42316W4l2H" TargetMode="External"/><Relationship Id="rId70" Type="http://schemas.openxmlformats.org/officeDocument/2006/relationships/hyperlink" Target="consultantplus://offline/ref=330C09FA77FE374433D6184EA03426E75F364125A3FF373EB35EF5F2E83BB93C53FDF6BE02267D75E4CCBAAA112FC70FB8F5CF2675C42316W4l2H" TargetMode="External"/><Relationship Id="rId75" Type="http://schemas.openxmlformats.org/officeDocument/2006/relationships/hyperlink" Target="consultantplus://offline/ref=330C09FA77FE374433D6184EA03426E75C3F422BA1F5373EB35EF5F2E83BB93C53FDF6BE02267D77E2CCBAAA112FC70FB8F5CF2675C42316W4l2H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0C09FA77FE374433D6184EA03426E75C3F4425A5F5373EB35EF5F2E83BB93C53FDF6BE02267D74E2CCBAAA112FC70FB8F5CF2675C42316W4l2H" TargetMode="External"/><Relationship Id="rId15" Type="http://schemas.openxmlformats.org/officeDocument/2006/relationships/hyperlink" Target="consultantplus://offline/ref=330C09FA77FE374433D6184EA03426E75C314525A7FB373EB35EF5F2E83BB93C53FDF6BE02267D76EDCCBAAA112FC70FB8F5CF2675C42316W4l2H" TargetMode="External"/><Relationship Id="rId23" Type="http://schemas.openxmlformats.org/officeDocument/2006/relationships/hyperlink" Target="consultantplus://offline/ref=330C09FA77FE374433D6184EA03426E75C3F422BA1F5373EB35EF5F2E83BB93C53FDF6BE02267D75EDCCBAAA112FC70FB8F5CF2675C42316W4l2H" TargetMode="External"/><Relationship Id="rId28" Type="http://schemas.openxmlformats.org/officeDocument/2006/relationships/hyperlink" Target="consultantplus://offline/ref=330C09FA77FE374433D6184EA03426E759364724A1F66A34BB07F9F0EF34E62B54B4FABF02267C72EE93BFBF0077C805AEEBCD3A69C622W1lEH" TargetMode="External"/><Relationship Id="rId36" Type="http://schemas.openxmlformats.org/officeDocument/2006/relationships/hyperlink" Target="consultantplus://offline/ref=330C09FA77FE374433D6184EA03426E75F37472DABF8373EB35EF5F2E83BB93C53FDF6BE02267D75E1CCBAAA112FC70FB8F5CF2675C42316W4l2H" TargetMode="External"/><Relationship Id="rId49" Type="http://schemas.openxmlformats.org/officeDocument/2006/relationships/hyperlink" Target="consultantplus://offline/ref=330C09FA77FE374433D6184EA03426E75C3F422BA1F5373EB35EF5F2E83BB93C53FDF6BE02267D76EDCCBAAA112FC70FB8F5CF2675C42316W4l2H" TargetMode="External"/><Relationship Id="rId57" Type="http://schemas.openxmlformats.org/officeDocument/2006/relationships/hyperlink" Target="consultantplus://offline/ref=330C09FA77FE374433D6184EA03426E75C3F422BA1F5373EB35EF5F2E83BB93C53FDF6BE02267D77E5CCBAAA112FC70FB8F5CF2675C42316W4l2H" TargetMode="External"/><Relationship Id="rId10" Type="http://schemas.openxmlformats.org/officeDocument/2006/relationships/hyperlink" Target="consultantplus://offline/ref=330C09FA77FE374433D6184EA03426E75832402CA4F66A34BB07F9F0EF34E62B54B4FABF02277E73EE93BFBF0077C805AEEBCD3A69C622W1lEH" TargetMode="External"/><Relationship Id="rId31" Type="http://schemas.openxmlformats.org/officeDocument/2006/relationships/hyperlink" Target="consultantplus://offline/ref=330C09FA77FE374433D6184EA03426E75F37472DAAFF373EB35EF5F2E83BB93C53FDF6BE02267F7CE0CCBAAA112FC70FB8F5CF2675C42316W4l2H" TargetMode="External"/><Relationship Id="rId44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52" Type="http://schemas.openxmlformats.org/officeDocument/2006/relationships/hyperlink" Target="consultantplus://offline/ref=330C09FA77FE374433D6184EA03426E759364724A1F66A34BB07F9F0EF34E62B54B4FABF02267C72EE93BFBF0077C805AEEBCD3A69C622W1lEH" TargetMode="External"/><Relationship Id="rId60" Type="http://schemas.openxmlformats.org/officeDocument/2006/relationships/hyperlink" Target="consultantplus://offline/ref=330C09FA77FE374433D6184EA03426E75C3F422BA1F5373EB35EF5F2E83BB93C53FDF6BE02267D77E4CCBAAA112FC70FB8F5CF2675C42316W4l2H" TargetMode="External"/><Relationship Id="rId65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73" Type="http://schemas.openxmlformats.org/officeDocument/2006/relationships/hyperlink" Target="consultantplus://offline/ref=330C09FA77FE374433D6184EA03426E75C3E4E24A4F4373EB35EF5F2E83BB93C53FDF6BE02267D75ECCCBAAA112FC70FB8F5CF2675C42316W4l2H" TargetMode="External"/><Relationship Id="rId78" Type="http://schemas.openxmlformats.org/officeDocument/2006/relationships/hyperlink" Target="consultantplus://offline/ref=330C09FA77FE374433D6184EA03426E75C3F422BA1F5373EB35EF5F2E83BB93C53FDF6BE02267C74E5CCBAAA112FC70FB8F5CF2675C42316W4l2H" TargetMode="External"/><Relationship Id="rId81" Type="http://schemas.openxmlformats.org/officeDocument/2006/relationships/hyperlink" Target="consultantplus://offline/ref=330C09FA77FE374433D6184EA03426E75C3F422BA1F5373EB35EF5F2E83BB93C53FDF6BE02267C74E4CCBAAA112FC70FB8F5CF2675C42316W4l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0C09FA77FE374433D6184EA03426E75C33442AA2FC373EB35EF5F2E83BB93C41FDAEB2002E6374E7D9ECFB54W7l3H" TargetMode="External"/><Relationship Id="rId13" Type="http://schemas.openxmlformats.org/officeDocument/2006/relationships/hyperlink" Target="consultantplus://offline/ref=330C09FA77FE374433D6184EA03426E75C3F4425A5F5373EB35EF5F2E83BB93C53FDF6BE02267D75E6CCBAAA112FC70FB8F5CF2675C42316W4l2H" TargetMode="External"/><Relationship Id="rId18" Type="http://schemas.openxmlformats.org/officeDocument/2006/relationships/hyperlink" Target="consultantplus://offline/ref=330C09FA77FE374433D6184EA03426E75C3F422BA1F5373EB35EF5F2E83BB93C53FDF6BE02267D75E0CCBAAA112FC70FB8F5CF2675C42316W4l2H" TargetMode="External"/><Relationship Id="rId39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34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50" Type="http://schemas.openxmlformats.org/officeDocument/2006/relationships/hyperlink" Target="consultantplus://offline/ref=330C09FA77FE374433D6184EA03426E75C3F422BA1F5373EB35EF5F2E83BB93C53FDF6BE02267D76EDCCBAAA112FC70FB8F5CF2675C42316W4l2H" TargetMode="External"/><Relationship Id="rId55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76" Type="http://schemas.openxmlformats.org/officeDocument/2006/relationships/hyperlink" Target="consultantplus://offline/ref=330C09FA77FE374433D6184EA03426E75C3F422BA1F5373EB35EF5F2E83BB93C53FDF6BE02267D77E3CCBAAA112FC70FB8F5CF2675C42316W4l2H" TargetMode="External"/><Relationship Id="rId7" Type="http://schemas.openxmlformats.org/officeDocument/2006/relationships/hyperlink" Target="consultantplus://offline/ref=330C09FA77FE374433D6184EA03426E75C3F422BA1F5373EB35EF5F2E83BB93C53FDF6BE02267D74E2CCBAAA112FC70FB8F5CF2675C42316W4l2H" TargetMode="External"/><Relationship Id="rId71" Type="http://schemas.openxmlformats.org/officeDocument/2006/relationships/hyperlink" Target="consultantplus://offline/ref=330C09FA77FE374433D6184EA03426E75C3F422BA1F5373EB35EF5F2E83BB93C53FDF6BE02267D77E0CCBAAA112FC70FB8F5CF2675C42316W4l2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330C09FA77FE374433D6184EA03426E75F37442FA3FC373EB35EF5F2E83BB93C53FDF6BE02267D75E1CCBAAA112FC70FB8F5CF2675C42316W4l2H" TargetMode="External"/><Relationship Id="rId24" Type="http://schemas.openxmlformats.org/officeDocument/2006/relationships/hyperlink" Target="consultantplus://offline/ref=330C09FA77FE374433D6184EA03426E75F36412BA6F8373EB35EF5F2E83BB93C53FDF6BE02267D75E0CCBAAA112FC70FB8F5CF2675C42316W4l2H" TargetMode="External"/><Relationship Id="rId40" Type="http://schemas.openxmlformats.org/officeDocument/2006/relationships/hyperlink" Target="consultantplus://offline/ref=330C09FA77FE374433D6184EA03426E75C3F422BA1F5373EB35EF5F2E83BB93C53FDF6BE02267D76E6CCBAAA112FC70FB8F5CF2675C42316W4l2H" TargetMode="External"/><Relationship Id="rId45" Type="http://schemas.openxmlformats.org/officeDocument/2006/relationships/hyperlink" Target="consultantplus://offline/ref=330C09FA77FE374433D6184EA03426E75C3F422BA1F5373EB35EF5F2E83BB93C53FDF6BE02267D76E0CCBAAA112FC70FB8F5CF2675C42316W4l2H" TargetMode="External"/><Relationship Id="rId66" Type="http://schemas.openxmlformats.org/officeDocument/2006/relationships/hyperlink" Target="consultantplus://offline/ref=330C09FA77FE374433D6184EA03426E75C3F422BA1F5373EB35EF5F2E83BB93C53FDF6BE02267D77E3CCBAAA112FC70FB8F5CF2675C42316W4l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24360</Words>
  <Characters>138855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2019-02-28T07:37:00Z</dcterms:created>
  <dcterms:modified xsi:type="dcterms:W3CDTF">2019-02-28T07:38:00Z</dcterms:modified>
</cp:coreProperties>
</file>